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F78C" w14:textId="59086E5D" w:rsidR="00E94071" w:rsidRPr="00A646EA" w:rsidRDefault="009F2248" w:rsidP="00A016B9">
      <w:pPr>
        <w:pStyle w:val="Heading1"/>
        <w:spacing w:before="0" w:after="0"/>
        <w:rPr>
          <w:rFonts w:ascii="Calibri" w:hAnsi="Calibri" w:cs="Calibri"/>
          <w:sz w:val="26"/>
          <w:szCs w:val="26"/>
          <w:u w:val="single"/>
        </w:rPr>
      </w:pPr>
      <w:r w:rsidRPr="00A646EA">
        <w:rPr>
          <w:rFonts w:ascii="Calibri" w:hAnsi="Calibri" w:cs="Calibri"/>
          <w:sz w:val="26"/>
          <w:szCs w:val="26"/>
          <w:u w:val="single"/>
        </w:rPr>
        <w:t>1. Executive Summary</w:t>
      </w:r>
      <w:r w:rsidR="00134C99" w:rsidRPr="00A646EA">
        <w:rPr>
          <w:rFonts w:ascii="Calibri" w:hAnsi="Calibri" w:cs="Calibri"/>
          <w:sz w:val="26"/>
          <w:szCs w:val="26"/>
          <w:u w:val="single"/>
        </w:rPr>
        <w:br/>
      </w:r>
    </w:p>
    <w:p w14:paraId="3DF28125" w14:textId="0B9B905B" w:rsidR="00E94071" w:rsidRPr="00134C99" w:rsidRDefault="009F2248" w:rsidP="00883DC1">
      <w:pPr>
        <w:rPr>
          <w:rFonts w:ascii="Calibri" w:hAnsi="Calibri" w:cs="Calibri"/>
          <w:sz w:val="22"/>
          <w:szCs w:val="22"/>
        </w:rPr>
      </w:pPr>
      <w:r w:rsidRPr="00134C99">
        <w:rPr>
          <w:rFonts w:ascii="Calibri" w:hAnsi="Calibri" w:cs="Calibri"/>
          <w:sz w:val="22"/>
          <w:szCs w:val="22"/>
        </w:rPr>
        <w:t xml:space="preserve">This sampling plan outlines the methodology for conducting baseline household and water point surveys across three </w:t>
      </w:r>
      <w:proofErr w:type="spellStart"/>
      <w:r w:rsidR="00483A84">
        <w:rPr>
          <w:rFonts w:ascii="Calibri" w:hAnsi="Calibri" w:cs="Calibri"/>
          <w:sz w:val="22"/>
          <w:szCs w:val="22"/>
        </w:rPr>
        <w:t>ChlorAction</w:t>
      </w:r>
      <w:proofErr w:type="spellEnd"/>
      <w:r w:rsidR="00483A84">
        <w:rPr>
          <w:rFonts w:ascii="Calibri" w:hAnsi="Calibri" w:cs="Calibri"/>
          <w:sz w:val="22"/>
          <w:szCs w:val="22"/>
        </w:rPr>
        <w:t xml:space="preserve"> </w:t>
      </w:r>
      <w:r w:rsidRPr="00134C99">
        <w:rPr>
          <w:rFonts w:ascii="Calibri" w:hAnsi="Calibri" w:cs="Calibri"/>
          <w:sz w:val="22"/>
          <w:szCs w:val="22"/>
        </w:rPr>
        <w:t>pilot countries: Chad, Somalia, and Nigeria. The surveys aim to measure the uptake of chlorinated water in project sites, with the primary indicator being the presence of properly chlorinated water in households (Free Residual Chlorine [FRC] 0.2–0.5 mg/L)</w:t>
      </w:r>
      <w:r w:rsidR="00883DC1">
        <w:rPr>
          <w:rFonts w:ascii="Calibri" w:hAnsi="Calibri" w:cs="Calibri"/>
          <w:sz w:val="22"/>
          <w:szCs w:val="22"/>
        </w:rPr>
        <w:t xml:space="preserve">. The survey tools also gather critical </w:t>
      </w:r>
      <w:r w:rsidR="000D4814">
        <w:rPr>
          <w:rFonts w:ascii="Calibri" w:hAnsi="Calibri" w:cs="Calibri"/>
          <w:sz w:val="22"/>
          <w:szCs w:val="22"/>
        </w:rPr>
        <w:t xml:space="preserve">information on secondary, but related indicators pertaining to </w:t>
      </w:r>
      <w:r w:rsidR="00890278">
        <w:rPr>
          <w:rFonts w:ascii="Calibri" w:hAnsi="Calibri" w:cs="Calibri"/>
          <w:sz w:val="22"/>
          <w:szCs w:val="22"/>
        </w:rPr>
        <w:t xml:space="preserve">access to sanitation facilities, hygiene practices, trends </w:t>
      </w:r>
      <w:r w:rsidR="004B0C99">
        <w:rPr>
          <w:rFonts w:ascii="Calibri" w:hAnsi="Calibri" w:cs="Calibri"/>
          <w:sz w:val="22"/>
          <w:szCs w:val="22"/>
        </w:rPr>
        <w:t xml:space="preserve">in diarrheal disease, and </w:t>
      </w:r>
      <w:r w:rsidR="00890278">
        <w:rPr>
          <w:rFonts w:ascii="Calibri" w:hAnsi="Calibri" w:cs="Calibri"/>
          <w:sz w:val="22"/>
          <w:szCs w:val="22"/>
        </w:rPr>
        <w:t>healthcare seeking behaviors</w:t>
      </w:r>
      <w:r w:rsidR="00883DC1">
        <w:rPr>
          <w:rFonts w:ascii="Calibri" w:hAnsi="Calibri" w:cs="Calibri"/>
          <w:sz w:val="22"/>
          <w:szCs w:val="22"/>
        </w:rPr>
        <w:t>, among others,</w:t>
      </w:r>
      <w:r w:rsidR="004B0C99">
        <w:rPr>
          <w:rFonts w:ascii="Calibri" w:hAnsi="Calibri" w:cs="Calibri"/>
          <w:sz w:val="22"/>
          <w:szCs w:val="22"/>
        </w:rPr>
        <w:t xml:space="preserve"> in </w:t>
      </w:r>
      <w:r w:rsidR="00883DC1">
        <w:rPr>
          <w:rFonts w:ascii="Calibri" w:hAnsi="Calibri" w:cs="Calibri"/>
          <w:sz w:val="22"/>
          <w:szCs w:val="22"/>
        </w:rPr>
        <w:t xml:space="preserve">project sites. </w:t>
      </w:r>
      <w:r w:rsidRPr="00134C99">
        <w:rPr>
          <w:rFonts w:ascii="Calibri" w:hAnsi="Calibri" w:cs="Calibri"/>
          <w:sz w:val="22"/>
          <w:szCs w:val="22"/>
        </w:rPr>
        <w:t xml:space="preserve">The plan employs </w:t>
      </w:r>
      <w:r w:rsidR="004A0184">
        <w:rPr>
          <w:rFonts w:ascii="Calibri" w:hAnsi="Calibri" w:cs="Calibri"/>
          <w:sz w:val="22"/>
          <w:szCs w:val="22"/>
        </w:rPr>
        <w:t xml:space="preserve">a harmonized </w:t>
      </w:r>
      <w:r w:rsidR="00883DC1">
        <w:rPr>
          <w:rFonts w:ascii="Calibri" w:hAnsi="Calibri" w:cs="Calibri"/>
          <w:sz w:val="22"/>
          <w:szCs w:val="22"/>
        </w:rPr>
        <w:t xml:space="preserve">project-wide </w:t>
      </w:r>
      <w:r w:rsidRPr="00134C99">
        <w:rPr>
          <w:rFonts w:ascii="Calibri" w:hAnsi="Calibri" w:cs="Calibri"/>
          <w:sz w:val="22"/>
          <w:szCs w:val="22"/>
        </w:rPr>
        <w:t>sampling approach</w:t>
      </w:r>
      <w:r w:rsidR="00883DC1">
        <w:rPr>
          <w:rFonts w:ascii="Calibri" w:hAnsi="Calibri" w:cs="Calibri"/>
          <w:sz w:val="22"/>
          <w:szCs w:val="22"/>
        </w:rPr>
        <w:t>,</w:t>
      </w:r>
      <w:r w:rsidR="008F11E3">
        <w:rPr>
          <w:rFonts w:ascii="Calibri" w:hAnsi="Calibri" w:cs="Calibri"/>
          <w:sz w:val="22"/>
          <w:szCs w:val="22"/>
        </w:rPr>
        <w:t xml:space="preserve"> which is </w:t>
      </w:r>
      <w:r w:rsidR="00883DC1">
        <w:rPr>
          <w:rFonts w:ascii="Calibri" w:hAnsi="Calibri" w:cs="Calibri"/>
          <w:sz w:val="22"/>
          <w:szCs w:val="22"/>
        </w:rPr>
        <w:t xml:space="preserve">then </w:t>
      </w:r>
      <w:r w:rsidRPr="00134C99">
        <w:rPr>
          <w:rFonts w:ascii="Calibri" w:hAnsi="Calibri" w:cs="Calibri"/>
          <w:sz w:val="22"/>
          <w:szCs w:val="22"/>
        </w:rPr>
        <w:t>tailored to each country context</w:t>
      </w:r>
      <w:r w:rsidR="00C30037">
        <w:rPr>
          <w:rFonts w:ascii="Calibri" w:hAnsi="Calibri" w:cs="Calibri"/>
          <w:sz w:val="22"/>
          <w:szCs w:val="22"/>
        </w:rPr>
        <w:t xml:space="preserve"> to ensure </w:t>
      </w:r>
      <w:r w:rsidR="00C210B4">
        <w:rPr>
          <w:rFonts w:ascii="Calibri" w:hAnsi="Calibri" w:cs="Calibri"/>
          <w:sz w:val="22"/>
          <w:szCs w:val="22"/>
        </w:rPr>
        <w:t xml:space="preserve">1) </w:t>
      </w:r>
      <w:r w:rsidRPr="00134C99">
        <w:rPr>
          <w:rFonts w:ascii="Calibri" w:hAnsi="Calibri" w:cs="Calibri"/>
          <w:sz w:val="22"/>
          <w:szCs w:val="22"/>
        </w:rPr>
        <w:t>adequate statistical power</w:t>
      </w:r>
      <w:r w:rsidR="00207224">
        <w:rPr>
          <w:rFonts w:ascii="Calibri" w:hAnsi="Calibri" w:cs="Calibri"/>
          <w:sz w:val="22"/>
          <w:szCs w:val="22"/>
        </w:rPr>
        <w:t xml:space="preserve"> and precision</w:t>
      </w:r>
      <w:r w:rsidRPr="00134C99">
        <w:rPr>
          <w:rFonts w:ascii="Calibri" w:hAnsi="Calibri" w:cs="Calibri"/>
          <w:sz w:val="22"/>
          <w:szCs w:val="22"/>
        </w:rPr>
        <w:t xml:space="preserve"> to detect </w:t>
      </w:r>
      <w:r w:rsidR="008F11E3">
        <w:rPr>
          <w:rFonts w:ascii="Calibri" w:hAnsi="Calibri" w:cs="Calibri"/>
          <w:sz w:val="22"/>
          <w:szCs w:val="22"/>
        </w:rPr>
        <w:t>key</w:t>
      </w:r>
      <w:r w:rsidRPr="00134C99">
        <w:rPr>
          <w:rFonts w:ascii="Calibri" w:hAnsi="Calibri" w:cs="Calibri"/>
          <w:sz w:val="22"/>
          <w:szCs w:val="22"/>
        </w:rPr>
        <w:t xml:space="preserve"> </w:t>
      </w:r>
      <w:proofErr w:type="gramStart"/>
      <w:r w:rsidRPr="00134C99">
        <w:rPr>
          <w:rFonts w:ascii="Calibri" w:hAnsi="Calibri" w:cs="Calibri"/>
          <w:sz w:val="22"/>
          <w:szCs w:val="22"/>
        </w:rPr>
        <w:t>changes</w:t>
      </w:r>
      <w:r w:rsidR="00207224">
        <w:rPr>
          <w:rFonts w:ascii="Calibri" w:hAnsi="Calibri" w:cs="Calibri"/>
          <w:sz w:val="22"/>
          <w:szCs w:val="22"/>
        </w:rPr>
        <w:t xml:space="preserve"> to</w:t>
      </w:r>
      <w:proofErr w:type="gramEnd"/>
      <w:r w:rsidR="00207224">
        <w:rPr>
          <w:rFonts w:ascii="Calibri" w:hAnsi="Calibri" w:cs="Calibri"/>
          <w:sz w:val="22"/>
          <w:szCs w:val="22"/>
        </w:rPr>
        <w:t xml:space="preserve"> in </w:t>
      </w:r>
      <w:r w:rsidR="00C210B4">
        <w:rPr>
          <w:rFonts w:ascii="Calibri" w:hAnsi="Calibri" w:cs="Calibri"/>
          <w:sz w:val="22"/>
          <w:szCs w:val="22"/>
        </w:rPr>
        <w:t xml:space="preserve">the use of </w:t>
      </w:r>
      <w:r w:rsidR="00207224">
        <w:rPr>
          <w:rFonts w:ascii="Calibri" w:hAnsi="Calibri" w:cs="Calibri"/>
          <w:sz w:val="22"/>
          <w:szCs w:val="22"/>
        </w:rPr>
        <w:t>safe</w:t>
      </w:r>
      <w:r w:rsidR="00C210B4">
        <w:rPr>
          <w:rFonts w:ascii="Calibri" w:hAnsi="Calibri" w:cs="Calibri"/>
          <w:sz w:val="22"/>
          <w:szCs w:val="22"/>
        </w:rPr>
        <w:t>, chlorinated</w:t>
      </w:r>
      <w:r w:rsidR="00207224">
        <w:rPr>
          <w:rFonts w:ascii="Calibri" w:hAnsi="Calibri" w:cs="Calibri"/>
          <w:sz w:val="22"/>
          <w:szCs w:val="22"/>
        </w:rPr>
        <w:t xml:space="preserve"> water</w:t>
      </w:r>
      <w:r w:rsidR="001B4576">
        <w:rPr>
          <w:rFonts w:ascii="Calibri" w:hAnsi="Calibri" w:cs="Calibri"/>
          <w:sz w:val="22"/>
          <w:szCs w:val="22"/>
        </w:rPr>
        <w:t xml:space="preserve"> (project-level)</w:t>
      </w:r>
      <w:r w:rsidR="00244C0E">
        <w:rPr>
          <w:rFonts w:ascii="Calibri" w:hAnsi="Calibri" w:cs="Calibri"/>
          <w:sz w:val="22"/>
          <w:szCs w:val="22"/>
        </w:rPr>
        <w:t xml:space="preserve">, </w:t>
      </w:r>
      <w:r w:rsidR="00C210B4">
        <w:rPr>
          <w:rFonts w:ascii="Calibri" w:hAnsi="Calibri" w:cs="Calibri"/>
          <w:sz w:val="22"/>
          <w:szCs w:val="22"/>
        </w:rPr>
        <w:t xml:space="preserve">and 2) </w:t>
      </w:r>
      <w:r w:rsidR="00C30037">
        <w:rPr>
          <w:rFonts w:ascii="Calibri" w:hAnsi="Calibri" w:cs="Calibri"/>
          <w:sz w:val="22"/>
          <w:szCs w:val="22"/>
        </w:rPr>
        <w:t>survey representation</w:t>
      </w:r>
      <w:r w:rsidRPr="00134C99">
        <w:rPr>
          <w:rFonts w:ascii="Calibri" w:hAnsi="Calibri" w:cs="Calibri"/>
          <w:sz w:val="22"/>
          <w:szCs w:val="22"/>
        </w:rPr>
        <w:t xml:space="preserve"> across all communities</w:t>
      </w:r>
      <w:r w:rsidR="00C30037">
        <w:rPr>
          <w:rFonts w:ascii="Calibri" w:hAnsi="Calibri" w:cs="Calibri"/>
          <w:sz w:val="22"/>
          <w:szCs w:val="22"/>
        </w:rPr>
        <w:t xml:space="preserve"> to </w:t>
      </w:r>
      <w:r w:rsidR="00C210B4">
        <w:rPr>
          <w:rFonts w:ascii="Calibri" w:hAnsi="Calibri" w:cs="Calibri"/>
          <w:sz w:val="22"/>
          <w:szCs w:val="22"/>
        </w:rPr>
        <w:t>gain</w:t>
      </w:r>
      <w:r w:rsidR="00244C0E">
        <w:rPr>
          <w:rFonts w:ascii="Calibri" w:hAnsi="Calibri" w:cs="Calibri"/>
          <w:sz w:val="22"/>
          <w:szCs w:val="22"/>
        </w:rPr>
        <w:t xml:space="preserve"> sufficient</w:t>
      </w:r>
      <w:r w:rsidR="00C30037">
        <w:rPr>
          <w:rFonts w:ascii="Calibri" w:hAnsi="Calibri" w:cs="Calibri"/>
          <w:sz w:val="22"/>
          <w:szCs w:val="22"/>
        </w:rPr>
        <w:t xml:space="preserve"> insight for programmatic design and decision-making. </w:t>
      </w:r>
      <w:r w:rsidR="00134C99">
        <w:rPr>
          <w:rFonts w:ascii="Calibri" w:hAnsi="Calibri" w:cs="Calibri"/>
          <w:sz w:val="22"/>
          <w:szCs w:val="22"/>
        </w:rPr>
        <w:br/>
      </w:r>
    </w:p>
    <w:p w14:paraId="1B513EE9" w14:textId="3961D1AE" w:rsidR="00E94071" w:rsidRPr="00A646EA" w:rsidRDefault="009F2248" w:rsidP="00134C99">
      <w:pPr>
        <w:pStyle w:val="Heading1"/>
        <w:spacing w:before="0" w:after="0"/>
        <w:rPr>
          <w:rFonts w:ascii="Calibri" w:hAnsi="Calibri" w:cs="Calibri"/>
          <w:sz w:val="26"/>
          <w:szCs w:val="26"/>
          <w:u w:val="single"/>
        </w:rPr>
      </w:pPr>
      <w:r w:rsidRPr="00A646EA">
        <w:rPr>
          <w:rFonts w:ascii="Calibri" w:hAnsi="Calibri" w:cs="Calibri"/>
          <w:sz w:val="26"/>
          <w:szCs w:val="26"/>
          <w:u w:val="single"/>
        </w:rPr>
        <w:t>2.</w:t>
      </w:r>
      <w:r w:rsidRPr="00134C99">
        <w:rPr>
          <w:rFonts w:ascii="Calibri" w:hAnsi="Calibri" w:cs="Calibri"/>
          <w:sz w:val="22"/>
          <w:szCs w:val="22"/>
          <w:u w:val="single"/>
        </w:rPr>
        <w:t xml:space="preserve"> </w:t>
      </w:r>
      <w:r w:rsidR="00244C0E" w:rsidRPr="00A646EA">
        <w:rPr>
          <w:rFonts w:ascii="Calibri" w:hAnsi="Calibri" w:cs="Calibri"/>
          <w:sz w:val="26"/>
          <w:szCs w:val="26"/>
          <w:u w:val="single"/>
        </w:rPr>
        <w:t xml:space="preserve">Harmonized </w:t>
      </w:r>
      <w:r w:rsidRPr="00A646EA">
        <w:rPr>
          <w:rFonts w:ascii="Calibri" w:hAnsi="Calibri" w:cs="Calibri"/>
          <w:sz w:val="26"/>
          <w:szCs w:val="26"/>
          <w:u w:val="single"/>
        </w:rPr>
        <w:t>Sampling Methodology and Key Considerations</w:t>
      </w:r>
    </w:p>
    <w:p w14:paraId="16E73BA7" w14:textId="6B14D630"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 xml:space="preserve">2.1 </w:t>
      </w:r>
      <w:r w:rsidR="00C210B4">
        <w:rPr>
          <w:rFonts w:ascii="Calibri" w:hAnsi="Calibri" w:cs="Calibri"/>
          <w:sz w:val="22"/>
          <w:szCs w:val="22"/>
        </w:rPr>
        <w:t xml:space="preserve">Household WASH KAP Survey </w:t>
      </w:r>
      <w:r w:rsidRPr="00134C99">
        <w:rPr>
          <w:rFonts w:ascii="Calibri" w:hAnsi="Calibri" w:cs="Calibri"/>
          <w:sz w:val="22"/>
          <w:szCs w:val="22"/>
        </w:rPr>
        <w:t>Primary Indicator</w:t>
      </w:r>
    </w:p>
    <w:p w14:paraId="3FE82253" w14:textId="7894D0D2" w:rsidR="00E94071" w:rsidRPr="00134C99" w:rsidRDefault="009F2248" w:rsidP="00134C99">
      <w:pPr>
        <w:rPr>
          <w:rFonts w:ascii="Calibri" w:hAnsi="Calibri" w:cs="Calibri"/>
          <w:sz w:val="22"/>
          <w:szCs w:val="22"/>
        </w:rPr>
      </w:pPr>
      <w:r w:rsidRPr="00134C99">
        <w:rPr>
          <w:rFonts w:ascii="Calibri" w:hAnsi="Calibri" w:cs="Calibri"/>
          <w:sz w:val="22"/>
          <w:szCs w:val="22"/>
        </w:rPr>
        <w:t>The</w:t>
      </w:r>
      <w:r w:rsidR="00C210B4">
        <w:rPr>
          <w:rFonts w:ascii="Calibri" w:hAnsi="Calibri" w:cs="Calibri"/>
          <w:sz w:val="22"/>
          <w:szCs w:val="22"/>
        </w:rPr>
        <w:t xml:space="preserve"> main</w:t>
      </w:r>
      <w:r w:rsidRPr="00134C99">
        <w:rPr>
          <w:rFonts w:ascii="Calibri" w:hAnsi="Calibri" w:cs="Calibri"/>
          <w:sz w:val="22"/>
          <w:szCs w:val="22"/>
        </w:rPr>
        <w:t xml:space="preserve"> condition of interest is the presence of properly chlorinated water in households, defined as water with FRC levels between 0.2 and 0.5 mg/L.</w:t>
      </w:r>
    </w:p>
    <w:p w14:paraId="4779ADE2" w14:textId="5552F884"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 xml:space="preserve">2.2 </w:t>
      </w:r>
      <w:r w:rsidR="00C210B4">
        <w:rPr>
          <w:rFonts w:ascii="Calibri" w:hAnsi="Calibri" w:cs="Calibri"/>
          <w:sz w:val="22"/>
          <w:szCs w:val="22"/>
        </w:rPr>
        <w:t xml:space="preserve">Household WASH KAP Survey </w:t>
      </w:r>
      <w:r w:rsidRPr="00134C99">
        <w:rPr>
          <w:rFonts w:ascii="Calibri" w:hAnsi="Calibri" w:cs="Calibri"/>
          <w:sz w:val="22"/>
          <w:szCs w:val="22"/>
        </w:rPr>
        <w:t>Core Sampling Parameters</w:t>
      </w:r>
    </w:p>
    <w:p w14:paraId="221087E0"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Confidence Level: </w:t>
      </w:r>
      <w:r w:rsidRPr="00134C99">
        <w:rPr>
          <w:rFonts w:ascii="Calibri" w:hAnsi="Calibri" w:cs="Calibri"/>
          <w:sz w:val="22"/>
          <w:szCs w:val="22"/>
        </w:rPr>
        <w:t>95% (Z = 1.96)</w:t>
      </w:r>
    </w:p>
    <w:p w14:paraId="6F396EDE"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Margin of Error: </w:t>
      </w:r>
      <w:r w:rsidRPr="00134C99">
        <w:rPr>
          <w:rFonts w:ascii="Calibri" w:hAnsi="Calibri" w:cs="Calibri"/>
          <w:sz w:val="22"/>
          <w:szCs w:val="22"/>
        </w:rPr>
        <w:t>±5% at project level</w:t>
      </w:r>
    </w:p>
    <w:p w14:paraId="095F3A54"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Expected Response Rate: </w:t>
      </w:r>
      <w:r w:rsidRPr="00134C99">
        <w:rPr>
          <w:rFonts w:ascii="Calibri" w:hAnsi="Calibri" w:cs="Calibri"/>
          <w:sz w:val="22"/>
          <w:szCs w:val="22"/>
        </w:rPr>
        <w:t>85%</w:t>
      </w:r>
    </w:p>
    <w:p w14:paraId="254D6FC6" w14:textId="6B745FB0" w:rsidR="00E94071"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Statistical Power: </w:t>
      </w:r>
      <w:r w:rsidRPr="00134C99">
        <w:rPr>
          <w:rFonts w:ascii="Calibri" w:hAnsi="Calibri" w:cs="Calibri"/>
          <w:sz w:val="22"/>
          <w:szCs w:val="22"/>
        </w:rPr>
        <w:t xml:space="preserve">Adequate power to detect 10 percentage point changes from baseline to </w:t>
      </w:r>
      <w:r w:rsidR="00C210B4">
        <w:rPr>
          <w:rFonts w:ascii="Calibri" w:hAnsi="Calibri" w:cs="Calibri"/>
          <w:sz w:val="22"/>
          <w:szCs w:val="22"/>
        </w:rPr>
        <w:t>endline</w:t>
      </w:r>
      <w:r w:rsidR="003D27FE">
        <w:rPr>
          <w:rFonts w:ascii="Calibri" w:hAnsi="Calibri" w:cs="Calibri"/>
          <w:sz w:val="22"/>
          <w:szCs w:val="22"/>
        </w:rPr>
        <w:t xml:space="preserve"> at project-level</w:t>
      </w:r>
      <w:r w:rsidR="00A016B9">
        <w:rPr>
          <w:rFonts w:ascii="Calibri" w:hAnsi="Calibri" w:cs="Calibri"/>
          <w:sz w:val="22"/>
          <w:szCs w:val="22"/>
        </w:rPr>
        <w:t xml:space="preserve">. </w:t>
      </w:r>
    </w:p>
    <w:p w14:paraId="4C7EC769" w14:textId="77777777" w:rsidR="003D27FE" w:rsidRDefault="003D27FE" w:rsidP="003D27FE">
      <w:pPr>
        <w:rPr>
          <w:rFonts w:ascii="Calibri" w:hAnsi="Calibri" w:cs="Calibri"/>
          <w:sz w:val="22"/>
          <w:szCs w:val="22"/>
        </w:rPr>
      </w:pPr>
    </w:p>
    <w:p w14:paraId="1E636EC9" w14:textId="54DC3715" w:rsidR="003D27FE" w:rsidRPr="003D27FE" w:rsidRDefault="003D27FE" w:rsidP="003D27FE">
      <w:pPr>
        <w:rPr>
          <w:rFonts w:ascii="Calibri" w:hAnsi="Calibri" w:cs="Calibri"/>
          <w:sz w:val="22"/>
          <w:szCs w:val="22"/>
        </w:rPr>
      </w:pPr>
      <w:r>
        <w:rPr>
          <w:rFonts w:ascii="Calibri" w:hAnsi="Calibri" w:cs="Calibri"/>
          <w:sz w:val="22"/>
          <w:szCs w:val="22"/>
        </w:rPr>
        <w:t xml:space="preserve">NOTE: </w:t>
      </w:r>
      <w:r w:rsidR="00A016B9">
        <w:rPr>
          <w:rFonts w:ascii="Calibri" w:hAnsi="Calibri" w:cs="Calibri"/>
          <w:sz w:val="22"/>
          <w:szCs w:val="22"/>
        </w:rPr>
        <w:t xml:space="preserve">this sampling achieves acceptable </w:t>
      </w:r>
      <w:r>
        <w:rPr>
          <w:rFonts w:ascii="Calibri" w:hAnsi="Calibri" w:cs="Calibri"/>
          <w:sz w:val="22"/>
          <w:szCs w:val="22"/>
        </w:rPr>
        <w:t xml:space="preserve">statistical precision and power </w:t>
      </w:r>
      <w:r w:rsidRPr="00A016B9">
        <w:rPr>
          <w:rFonts w:ascii="Calibri" w:hAnsi="Calibri" w:cs="Calibri"/>
          <w:b/>
          <w:bCs/>
          <w:sz w:val="22"/>
          <w:szCs w:val="22"/>
          <w:u w:val="single"/>
        </w:rPr>
        <w:t xml:space="preserve">at </w:t>
      </w:r>
      <w:proofErr w:type="gramStart"/>
      <w:r w:rsidRPr="00A016B9">
        <w:rPr>
          <w:rFonts w:ascii="Calibri" w:hAnsi="Calibri" w:cs="Calibri"/>
          <w:b/>
          <w:bCs/>
          <w:sz w:val="22"/>
          <w:szCs w:val="22"/>
          <w:u w:val="single"/>
        </w:rPr>
        <w:t>project-level</w:t>
      </w:r>
      <w:proofErr w:type="gramEnd"/>
      <w:r>
        <w:rPr>
          <w:rFonts w:ascii="Calibri" w:hAnsi="Calibri" w:cs="Calibri"/>
          <w:sz w:val="22"/>
          <w:szCs w:val="22"/>
        </w:rPr>
        <w:t xml:space="preserve"> (</w:t>
      </w:r>
      <w:r w:rsidR="00A016B9">
        <w:rPr>
          <w:rFonts w:ascii="Calibri" w:hAnsi="Calibri" w:cs="Calibri"/>
          <w:sz w:val="22"/>
          <w:szCs w:val="22"/>
        </w:rPr>
        <w:t>i.e.</w:t>
      </w:r>
      <w:r>
        <w:rPr>
          <w:rFonts w:ascii="Calibri" w:hAnsi="Calibri" w:cs="Calibri"/>
          <w:sz w:val="22"/>
          <w:szCs w:val="22"/>
        </w:rPr>
        <w:t xml:space="preserve"> </w:t>
      </w:r>
      <w:r w:rsidR="00A016B9">
        <w:rPr>
          <w:rFonts w:ascii="Calibri" w:hAnsi="Calibri" w:cs="Calibri"/>
          <w:sz w:val="22"/>
          <w:szCs w:val="22"/>
        </w:rPr>
        <w:t>within each</w:t>
      </w:r>
      <w:r>
        <w:rPr>
          <w:rFonts w:ascii="Calibri" w:hAnsi="Calibri" w:cs="Calibri"/>
          <w:sz w:val="22"/>
          <w:szCs w:val="22"/>
        </w:rPr>
        <w:t xml:space="preserve"> pilot country)</w:t>
      </w:r>
      <w:r w:rsidR="00A016B9">
        <w:rPr>
          <w:rFonts w:ascii="Calibri" w:hAnsi="Calibri" w:cs="Calibri"/>
          <w:sz w:val="22"/>
          <w:szCs w:val="22"/>
        </w:rPr>
        <w:t xml:space="preserve">, NOT at </w:t>
      </w:r>
      <w:proofErr w:type="gramStart"/>
      <w:r w:rsidR="00A016B9">
        <w:rPr>
          <w:rFonts w:ascii="Calibri" w:hAnsi="Calibri" w:cs="Calibri"/>
          <w:sz w:val="22"/>
          <w:szCs w:val="22"/>
        </w:rPr>
        <w:t>site-level</w:t>
      </w:r>
      <w:proofErr w:type="gramEnd"/>
      <w:r w:rsidR="00A016B9">
        <w:rPr>
          <w:rFonts w:ascii="Calibri" w:hAnsi="Calibri" w:cs="Calibri"/>
          <w:sz w:val="22"/>
          <w:szCs w:val="22"/>
        </w:rPr>
        <w:t xml:space="preserve">. </w:t>
      </w:r>
    </w:p>
    <w:p w14:paraId="26C5CECE" w14:textId="75233436"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 xml:space="preserve">2.3 </w:t>
      </w:r>
      <w:r w:rsidR="00C210B4">
        <w:rPr>
          <w:rFonts w:ascii="Calibri" w:hAnsi="Calibri" w:cs="Calibri"/>
          <w:sz w:val="22"/>
          <w:szCs w:val="22"/>
        </w:rPr>
        <w:t xml:space="preserve">Household WASH KAP Survey </w:t>
      </w:r>
      <w:r w:rsidRPr="00134C99">
        <w:rPr>
          <w:rFonts w:ascii="Calibri" w:hAnsi="Calibri" w:cs="Calibri"/>
          <w:sz w:val="22"/>
          <w:szCs w:val="22"/>
        </w:rPr>
        <w:t>Sample Size Calculation</w:t>
      </w:r>
    </w:p>
    <w:p w14:paraId="0D9B8071"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Sample sizes were calculated using the standard formula for proportions, with adjustments for statistical power requirements where applicable:</w:t>
      </w:r>
    </w:p>
    <w:p w14:paraId="219B2D18" w14:textId="77777777" w:rsidR="00E94071" w:rsidRPr="00134C99" w:rsidRDefault="009F2248" w:rsidP="00134C99">
      <w:pPr>
        <w:spacing w:before="100"/>
        <w:jc w:val="center"/>
        <w:rPr>
          <w:rFonts w:ascii="Calibri" w:hAnsi="Calibri" w:cs="Calibri"/>
          <w:sz w:val="22"/>
          <w:szCs w:val="22"/>
        </w:rPr>
      </w:pPr>
      <w:r w:rsidRPr="00134C99">
        <w:rPr>
          <w:rFonts w:ascii="Calibri" w:hAnsi="Calibri" w:cs="Calibri"/>
          <w:i/>
          <w:iCs/>
          <w:sz w:val="22"/>
          <w:szCs w:val="22"/>
        </w:rPr>
        <w:t>n = (Z² × p × (1-p)) / d²</w:t>
      </w:r>
    </w:p>
    <w:p w14:paraId="591DB47B" w14:textId="67B589A9" w:rsidR="00E94071" w:rsidRPr="00134C99" w:rsidRDefault="009F2248" w:rsidP="00134C99">
      <w:pPr>
        <w:rPr>
          <w:rFonts w:ascii="Calibri" w:hAnsi="Calibri" w:cs="Calibri"/>
          <w:sz w:val="22"/>
          <w:szCs w:val="22"/>
        </w:rPr>
      </w:pPr>
      <w:r w:rsidRPr="00134C99">
        <w:rPr>
          <w:rFonts w:ascii="Calibri" w:hAnsi="Calibri" w:cs="Calibri"/>
          <w:sz w:val="22"/>
          <w:szCs w:val="22"/>
        </w:rPr>
        <w:t>Where baseline prevalence (p) varies by country</w:t>
      </w:r>
      <w:r w:rsidR="00227F43">
        <w:rPr>
          <w:rFonts w:ascii="Calibri" w:hAnsi="Calibri" w:cs="Calibri"/>
          <w:sz w:val="22"/>
          <w:szCs w:val="22"/>
        </w:rPr>
        <w:t xml:space="preserve">, </w:t>
      </w:r>
      <w:r w:rsidRPr="00134C99">
        <w:rPr>
          <w:rFonts w:ascii="Calibri" w:hAnsi="Calibri" w:cs="Calibri"/>
          <w:sz w:val="22"/>
          <w:szCs w:val="22"/>
        </w:rPr>
        <w:t>based on prior programming history and survey data. Given large population sizes, finite population corrections were minimal.</w:t>
      </w:r>
      <w:r w:rsidR="008D0993">
        <w:rPr>
          <w:rFonts w:ascii="Calibri" w:hAnsi="Calibri" w:cs="Calibri"/>
          <w:sz w:val="22"/>
          <w:szCs w:val="22"/>
        </w:rPr>
        <w:t xml:space="preserve"> </w:t>
      </w:r>
      <w:r w:rsidR="00621FA7">
        <w:rPr>
          <w:rFonts w:ascii="Calibri" w:hAnsi="Calibri" w:cs="Calibri"/>
          <w:sz w:val="22"/>
          <w:szCs w:val="22"/>
        </w:rPr>
        <w:t xml:space="preserve">Additional surveys added </w:t>
      </w:r>
      <w:r w:rsidR="00AF5E8D">
        <w:rPr>
          <w:rFonts w:ascii="Calibri" w:hAnsi="Calibri" w:cs="Calibri"/>
          <w:sz w:val="22"/>
          <w:szCs w:val="22"/>
        </w:rPr>
        <w:t>to the calculated sample size</w:t>
      </w:r>
      <w:r w:rsidR="00621FA7">
        <w:rPr>
          <w:rFonts w:ascii="Calibri" w:hAnsi="Calibri" w:cs="Calibri"/>
          <w:sz w:val="22"/>
          <w:szCs w:val="22"/>
        </w:rPr>
        <w:t xml:space="preserve"> </w:t>
      </w:r>
      <w:r w:rsidR="00AF5E8D">
        <w:rPr>
          <w:rFonts w:ascii="Calibri" w:hAnsi="Calibri" w:cs="Calibri"/>
          <w:sz w:val="22"/>
          <w:szCs w:val="22"/>
        </w:rPr>
        <w:t xml:space="preserve">in </w:t>
      </w:r>
      <w:r w:rsidR="00621FA7">
        <w:rPr>
          <w:rFonts w:ascii="Calibri" w:hAnsi="Calibri" w:cs="Calibri"/>
          <w:sz w:val="22"/>
          <w:szCs w:val="22"/>
        </w:rPr>
        <w:t xml:space="preserve">Nigeria </w:t>
      </w:r>
      <w:r w:rsidR="00AF5E8D">
        <w:rPr>
          <w:rFonts w:ascii="Calibri" w:hAnsi="Calibri" w:cs="Calibri"/>
          <w:sz w:val="22"/>
          <w:szCs w:val="22"/>
        </w:rPr>
        <w:t xml:space="preserve">and Somalia </w:t>
      </w:r>
      <w:r w:rsidR="00621FA7">
        <w:rPr>
          <w:rFonts w:ascii="Calibri" w:hAnsi="Calibri" w:cs="Calibri"/>
          <w:sz w:val="22"/>
          <w:szCs w:val="22"/>
        </w:rPr>
        <w:t xml:space="preserve">to guarantee </w:t>
      </w:r>
      <w:r w:rsidR="00AF5E8D">
        <w:rPr>
          <w:rFonts w:ascii="Calibri" w:hAnsi="Calibri" w:cs="Calibri"/>
          <w:sz w:val="22"/>
          <w:szCs w:val="22"/>
        </w:rPr>
        <w:t>a</w:t>
      </w:r>
      <w:r w:rsidR="00621FA7">
        <w:rPr>
          <w:rFonts w:ascii="Calibri" w:hAnsi="Calibri" w:cs="Calibri"/>
          <w:sz w:val="22"/>
          <w:szCs w:val="22"/>
        </w:rPr>
        <w:t xml:space="preserve"> </w:t>
      </w:r>
      <w:r w:rsidR="005031E6">
        <w:rPr>
          <w:rFonts w:ascii="Calibri" w:hAnsi="Calibri" w:cs="Calibri"/>
          <w:sz w:val="22"/>
          <w:szCs w:val="22"/>
        </w:rPr>
        <w:t xml:space="preserve">minimum level of </w:t>
      </w:r>
      <w:r w:rsidR="00621FA7">
        <w:rPr>
          <w:rFonts w:ascii="Calibri" w:hAnsi="Calibri" w:cs="Calibri"/>
          <w:sz w:val="22"/>
          <w:szCs w:val="22"/>
        </w:rPr>
        <w:t>programmatic insight</w:t>
      </w:r>
      <w:r w:rsidR="005031E6">
        <w:rPr>
          <w:rFonts w:ascii="Calibri" w:hAnsi="Calibri" w:cs="Calibri"/>
          <w:sz w:val="22"/>
          <w:szCs w:val="22"/>
        </w:rPr>
        <w:t xml:space="preserve"> will be available for all project sites</w:t>
      </w:r>
      <w:r w:rsidR="00AF5E8D">
        <w:rPr>
          <w:rFonts w:ascii="Calibri" w:hAnsi="Calibri" w:cs="Calibri"/>
          <w:sz w:val="22"/>
          <w:szCs w:val="22"/>
        </w:rPr>
        <w:t xml:space="preserve"> (modified proportional allocation to account for account for </w:t>
      </w:r>
      <w:r w:rsidR="00A646EA">
        <w:rPr>
          <w:rFonts w:ascii="Calibri" w:hAnsi="Calibri" w:cs="Calibri"/>
          <w:sz w:val="22"/>
          <w:szCs w:val="22"/>
        </w:rPr>
        <w:t xml:space="preserve">dramatic difference is community size). </w:t>
      </w:r>
    </w:p>
    <w:p w14:paraId="63A1A674"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2.4 Water Point Surveys</w:t>
      </w:r>
    </w:p>
    <w:p w14:paraId="4B7B8CD4"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Water point surveys employ exhaustive sampling:</w:t>
      </w:r>
    </w:p>
    <w:p w14:paraId="5DD66EF1"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Chad: </w:t>
      </w:r>
      <w:r w:rsidRPr="00134C99">
        <w:rPr>
          <w:rFonts w:ascii="Calibri" w:hAnsi="Calibri" w:cs="Calibri"/>
          <w:sz w:val="22"/>
          <w:szCs w:val="22"/>
        </w:rPr>
        <w:t>52 water points across 7 camps</w:t>
      </w:r>
    </w:p>
    <w:p w14:paraId="066AE9CC"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Somalia: </w:t>
      </w:r>
      <w:r w:rsidRPr="00134C99">
        <w:rPr>
          <w:rFonts w:ascii="Calibri" w:hAnsi="Calibri" w:cs="Calibri"/>
          <w:sz w:val="22"/>
          <w:szCs w:val="22"/>
        </w:rPr>
        <w:t>50 water points across 29 communities</w:t>
      </w:r>
    </w:p>
    <w:p w14:paraId="69E5A08A" w14:textId="6956521E" w:rsidR="00C210B4" w:rsidRPr="00A016B9" w:rsidRDefault="009F2248" w:rsidP="00A016B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Nigeria: </w:t>
      </w:r>
      <w:r w:rsidRPr="00134C99">
        <w:rPr>
          <w:rFonts w:ascii="Calibri" w:hAnsi="Calibri" w:cs="Calibri"/>
          <w:sz w:val="22"/>
          <w:szCs w:val="22"/>
        </w:rPr>
        <w:t>320 water points across 93 communities</w:t>
      </w:r>
      <w:r w:rsidR="00134C99">
        <w:rPr>
          <w:rFonts w:ascii="Calibri" w:hAnsi="Calibri" w:cs="Calibri"/>
          <w:sz w:val="22"/>
          <w:szCs w:val="22"/>
        </w:rPr>
        <w:br/>
      </w:r>
    </w:p>
    <w:p w14:paraId="74EB8998" w14:textId="77777777" w:rsidR="00C210B4" w:rsidRDefault="00C210B4" w:rsidP="00134C99">
      <w:pPr>
        <w:pStyle w:val="Heading1"/>
        <w:spacing w:before="0" w:after="0"/>
        <w:rPr>
          <w:rFonts w:ascii="Calibri" w:hAnsi="Calibri" w:cs="Calibri"/>
          <w:sz w:val="22"/>
          <w:szCs w:val="22"/>
          <w:u w:val="single"/>
        </w:rPr>
      </w:pPr>
    </w:p>
    <w:p w14:paraId="3573E9A3" w14:textId="2C17B4A4" w:rsidR="00E94071" w:rsidRPr="00A646EA" w:rsidRDefault="009F2248" w:rsidP="00134C99">
      <w:pPr>
        <w:pStyle w:val="Heading1"/>
        <w:spacing w:before="0" w:after="0"/>
        <w:rPr>
          <w:rFonts w:ascii="Calibri" w:hAnsi="Calibri" w:cs="Calibri"/>
          <w:sz w:val="26"/>
          <w:szCs w:val="26"/>
          <w:u w:val="single"/>
        </w:rPr>
      </w:pPr>
      <w:r w:rsidRPr="00A646EA">
        <w:rPr>
          <w:rFonts w:ascii="Calibri" w:hAnsi="Calibri" w:cs="Calibri"/>
          <w:sz w:val="26"/>
          <w:szCs w:val="26"/>
          <w:u w:val="single"/>
        </w:rPr>
        <w:t>3. Chad Sampling Plan</w:t>
      </w:r>
      <w:r w:rsidR="00B77BF6">
        <w:rPr>
          <w:rFonts w:ascii="Calibri" w:hAnsi="Calibri" w:cs="Calibri"/>
          <w:sz w:val="26"/>
          <w:szCs w:val="26"/>
          <w:u w:val="single"/>
        </w:rPr>
        <w:t xml:space="preserve"> (HH KAP) </w:t>
      </w:r>
    </w:p>
    <w:p w14:paraId="3AD6F4D2"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3.1 Context</w:t>
      </w:r>
    </w:p>
    <w:p w14:paraId="637AF7A0"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Total population: </w:t>
      </w:r>
      <w:r w:rsidRPr="00134C99">
        <w:rPr>
          <w:rFonts w:ascii="Calibri" w:hAnsi="Calibri" w:cs="Calibri"/>
          <w:sz w:val="22"/>
          <w:szCs w:val="22"/>
        </w:rPr>
        <w:t>75,142 households across 7 refugee camps</w:t>
      </w:r>
    </w:p>
    <w:p w14:paraId="7F7A9F12"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Population range: </w:t>
      </w:r>
      <w:r w:rsidRPr="00134C99">
        <w:rPr>
          <w:rFonts w:ascii="Calibri" w:hAnsi="Calibri" w:cs="Calibri"/>
          <w:sz w:val="22"/>
          <w:szCs w:val="22"/>
        </w:rPr>
        <w:t>5,930 to 13,632 households per camp</w:t>
      </w:r>
    </w:p>
    <w:p w14:paraId="1E356F9A"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Assumed baseline prevalence: </w:t>
      </w:r>
      <w:r w:rsidRPr="00134C99">
        <w:rPr>
          <w:rFonts w:ascii="Calibri" w:hAnsi="Calibri" w:cs="Calibri"/>
          <w:sz w:val="22"/>
          <w:szCs w:val="22"/>
        </w:rPr>
        <w:t>50% (based on most recent IRC KAP survey)</w:t>
      </w:r>
    </w:p>
    <w:p w14:paraId="03071661"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3.2 Sampling Strategy</w:t>
      </w:r>
    </w:p>
    <w:p w14:paraId="41F239E4"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Proportional allocation across all camps. With a relatively even distribution of populations and only 7 camps, proportional allocation ensures adequate representation at each site while maintaining statistical efficiency.</w:t>
      </w:r>
    </w:p>
    <w:p w14:paraId="04A3B195"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3.3 Sample Size Calculations</w:t>
      </w:r>
    </w:p>
    <w:p w14:paraId="16E04BC4"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Target completed surveys: </w:t>
      </w:r>
      <w:r w:rsidRPr="00134C99">
        <w:rPr>
          <w:rFonts w:ascii="Calibri" w:hAnsi="Calibri" w:cs="Calibri"/>
          <w:sz w:val="22"/>
          <w:szCs w:val="22"/>
        </w:rPr>
        <w:t>384 households</w:t>
      </w:r>
    </w:p>
    <w:p w14:paraId="35C75F3E"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Households to approach (85% RR): </w:t>
      </w:r>
      <w:r w:rsidRPr="00134C99">
        <w:rPr>
          <w:rFonts w:ascii="Calibri" w:hAnsi="Calibri" w:cs="Calibri"/>
          <w:sz w:val="22"/>
          <w:szCs w:val="22"/>
        </w:rPr>
        <w:t>456 households</w:t>
      </w:r>
    </w:p>
    <w:p w14:paraId="3C9D9A7A"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Sample per camp: </w:t>
      </w:r>
      <w:r w:rsidRPr="00134C99">
        <w:rPr>
          <w:rFonts w:ascii="Calibri" w:hAnsi="Calibri" w:cs="Calibri"/>
          <w:sz w:val="22"/>
          <w:szCs w:val="22"/>
        </w:rPr>
        <w:t>Range from 30 to 70 households</w:t>
      </w:r>
    </w:p>
    <w:p w14:paraId="6A4078B2"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3.4 Statistical Power</w:t>
      </w:r>
    </w:p>
    <w:p w14:paraId="4663458A"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Project-level margin of error: </w:t>
      </w:r>
      <w:r w:rsidRPr="00134C99">
        <w:rPr>
          <w:rFonts w:ascii="Calibri" w:hAnsi="Calibri" w:cs="Calibri"/>
          <w:sz w:val="22"/>
          <w:szCs w:val="22"/>
        </w:rPr>
        <w:t>±5% (95% CI)</w:t>
      </w:r>
    </w:p>
    <w:p w14:paraId="696FA927"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Power: </w:t>
      </w:r>
      <w:r w:rsidRPr="00134C99">
        <w:rPr>
          <w:rFonts w:ascii="Calibri" w:hAnsi="Calibri" w:cs="Calibri"/>
          <w:sz w:val="22"/>
          <w:szCs w:val="22"/>
        </w:rPr>
        <w:t>Adequate to detect 10 percentage point change (50% → 60%)</w:t>
      </w:r>
    </w:p>
    <w:p w14:paraId="7BB93E31"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Camp-level precision: </w:t>
      </w:r>
      <w:r w:rsidRPr="00134C99">
        <w:rPr>
          <w:rFonts w:ascii="Calibri" w:hAnsi="Calibri" w:cs="Calibri"/>
          <w:sz w:val="22"/>
          <w:szCs w:val="22"/>
        </w:rPr>
        <w:t>Margins of error range from ±9% to ±18% per camp</w:t>
      </w:r>
    </w:p>
    <w:p w14:paraId="0C93D5C4"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3.5 Sample Allocation by Camp</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80" w:type="dxa"/>
          <w:bottom w:w="100" w:type="dxa"/>
          <w:right w:w="180" w:type="dxa"/>
        </w:tblCellMar>
        <w:tblLook w:val="0000" w:firstRow="0" w:lastRow="0" w:firstColumn="0" w:lastColumn="0" w:noHBand="0" w:noVBand="0"/>
      </w:tblPr>
      <w:tblGrid>
        <w:gridCol w:w="1820"/>
        <w:gridCol w:w="1828"/>
        <w:gridCol w:w="1777"/>
        <w:gridCol w:w="1789"/>
        <w:gridCol w:w="1810"/>
      </w:tblGrid>
      <w:tr w:rsidR="00E94071" w:rsidRPr="00134C99" w14:paraId="12A53843" w14:textId="77777777">
        <w:trPr>
          <w:tblHeader/>
        </w:trPr>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1E7C6C57"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Camp</w:t>
            </w:r>
          </w:p>
        </w:tc>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2654F88F"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Households</w:t>
            </w:r>
          </w:p>
        </w:tc>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24D04D35"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 of Total</w:t>
            </w:r>
          </w:p>
        </w:tc>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662EBA20"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Sample</w:t>
            </w:r>
          </w:p>
        </w:tc>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29A74F98"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To Approach</w:t>
            </w:r>
          </w:p>
        </w:tc>
      </w:tr>
      <w:tr w:rsidR="00E94071" w:rsidRPr="00134C99" w14:paraId="12FCF469" w14:textId="77777777">
        <w:tc>
          <w:tcPr>
            <w:tcW w:w="1872" w:type="dxa"/>
            <w:tcBorders>
              <w:top w:val="single" w:sz="1" w:space="0" w:color="CCCCCC"/>
              <w:left w:val="single" w:sz="1" w:space="0" w:color="CCCCCC"/>
              <w:bottom w:val="single" w:sz="1" w:space="0" w:color="CCCCCC"/>
              <w:right w:val="single" w:sz="1" w:space="0" w:color="CCCCCC"/>
            </w:tcBorders>
          </w:tcPr>
          <w:p w14:paraId="676C2519"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Aboutegue</w:t>
            </w:r>
            <w:proofErr w:type="spellEnd"/>
          </w:p>
        </w:tc>
        <w:tc>
          <w:tcPr>
            <w:tcW w:w="1872" w:type="dxa"/>
            <w:tcBorders>
              <w:top w:val="single" w:sz="1" w:space="0" w:color="CCCCCC"/>
              <w:left w:val="single" w:sz="1" w:space="0" w:color="CCCCCC"/>
              <w:bottom w:val="single" w:sz="1" w:space="0" w:color="CCCCCC"/>
              <w:right w:val="single" w:sz="1" w:space="0" w:color="CCCCCC"/>
            </w:tcBorders>
          </w:tcPr>
          <w:p w14:paraId="3AD82A37"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12,033</w:t>
            </w:r>
          </w:p>
        </w:tc>
        <w:tc>
          <w:tcPr>
            <w:tcW w:w="1872" w:type="dxa"/>
            <w:tcBorders>
              <w:top w:val="single" w:sz="1" w:space="0" w:color="CCCCCC"/>
              <w:left w:val="single" w:sz="1" w:space="0" w:color="CCCCCC"/>
              <w:bottom w:val="single" w:sz="1" w:space="0" w:color="CCCCCC"/>
              <w:right w:val="single" w:sz="1" w:space="0" w:color="CCCCCC"/>
            </w:tcBorders>
          </w:tcPr>
          <w:p w14:paraId="11D85CAB"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16.0%</w:t>
            </w:r>
          </w:p>
        </w:tc>
        <w:tc>
          <w:tcPr>
            <w:tcW w:w="1872" w:type="dxa"/>
            <w:tcBorders>
              <w:top w:val="single" w:sz="1" w:space="0" w:color="CCCCCC"/>
              <w:left w:val="single" w:sz="1" w:space="0" w:color="CCCCCC"/>
              <w:bottom w:val="single" w:sz="1" w:space="0" w:color="CCCCCC"/>
              <w:right w:val="single" w:sz="1" w:space="0" w:color="CCCCCC"/>
            </w:tcBorders>
          </w:tcPr>
          <w:p w14:paraId="3467DA0C"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62</w:t>
            </w:r>
          </w:p>
        </w:tc>
        <w:tc>
          <w:tcPr>
            <w:tcW w:w="1872" w:type="dxa"/>
            <w:tcBorders>
              <w:top w:val="single" w:sz="1" w:space="0" w:color="CCCCCC"/>
              <w:left w:val="single" w:sz="1" w:space="0" w:color="CCCCCC"/>
              <w:bottom w:val="single" w:sz="1" w:space="0" w:color="CCCCCC"/>
              <w:right w:val="single" w:sz="1" w:space="0" w:color="CCCCCC"/>
            </w:tcBorders>
          </w:tcPr>
          <w:p w14:paraId="0F24D49B"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73</w:t>
            </w:r>
          </w:p>
        </w:tc>
      </w:tr>
      <w:tr w:rsidR="00E94071" w:rsidRPr="00134C99" w14:paraId="2842FA06" w14:textId="77777777">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0D39192B"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Allacha</w:t>
            </w:r>
            <w:proofErr w:type="spellEnd"/>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628742DD"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12,581</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7A1CF39F"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16.7%</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43BB04B6"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64</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78B08DF5"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76</w:t>
            </w:r>
          </w:p>
        </w:tc>
      </w:tr>
      <w:tr w:rsidR="00E94071" w:rsidRPr="00134C99" w14:paraId="117B678C" w14:textId="77777777">
        <w:tc>
          <w:tcPr>
            <w:tcW w:w="1872" w:type="dxa"/>
            <w:tcBorders>
              <w:top w:val="single" w:sz="1" w:space="0" w:color="CCCCCC"/>
              <w:left w:val="single" w:sz="1" w:space="0" w:color="CCCCCC"/>
              <w:bottom w:val="single" w:sz="1" w:space="0" w:color="CCCCCC"/>
              <w:right w:val="single" w:sz="1" w:space="0" w:color="CCCCCC"/>
            </w:tcBorders>
          </w:tcPr>
          <w:p w14:paraId="2C7E8223"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Mietche</w:t>
            </w:r>
            <w:proofErr w:type="spellEnd"/>
          </w:p>
        </w:tc>
        <w:tc>
          <w:tcPr>
            <w:tcW w:w="1872" w:type="dxa"/>
            <w:tcBorders>
              <w:top w:val="single" w:sz="1" w:space="0" w:color="CCCCCC"/>
              <w:left w:val="single" w:sz="1" w:space="0" w:color="CCCCCC"/>
              <w:bottom w:val="single" w:sz="1" w:space="0" w:color="CCCCCC"/>
              <w:right w:val="single" w:sz="1" w:space="0" w:color="CCCCCC"/>
            </w:tcBorders>
          </w:tcPr>
          <w:p w14:paraId="0C5336E9"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10,596</w:t>
            </w:r>
          </w:p>
        </w:tc>
        <w:tc>
          <w:tcPr>
            <w:tcW w:w="1872" w:type="dxa"/>
            <w:tcBorders>
              <w:top w:val="single" w:sz="1" w:space="0" w:color="CCCCCC"/>
              <w:left w:val="single" w:sz="1" w:space="0" w:color="CCCCCC"/>
              <w:bottom w:val="single" w:sz="1" w:space="0" w:color="CCCCCC"/>
              <w:right w:val="single" w:sz="1" w:space="0" w:color="CCCCCC"/>
            </w:tcBorders>
          </w:tcPr>
          <w:p w14:paraId="6F6E32F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14.1%</w:t>
            </w:r>
          </w:p>
        </w:tc>
        <w:tc>
          <w:tcPr>
            <w:tcW w:w="1872" w:type="dxa"/>
            <w:tcBorders>
              <w:top w:val="single" w:sz="1" w:space="0" w:color="CCCCCC"/>
              <w:left w:val="single" w:sz="1" w:space="0" w:color="CCCCCC"/>
              <w:bottom w:val="single" w:sz="1" w:space="0" w:color="CCCCCC"/>
              <w:right w:val="single" w:sz="1" w:space="0" w:color="CCCCCC"/>
            </w:tcBorders>
          </w:tcPr>
          <w:p w14:paraId="71A692B5"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54</w:t>
            </w:r>
          </w:p>
        </w:tc>
        <w:tc>
          <w:tcPr>
            <w:tcW w:w="1872" w:type="dxa"/>
            <w:tcBorders>
              <w:top w:val="single" w:sz="1" w:space="0" w:color="CCCCCC"/>
              <w:left w:val="single" w:sz="1" w:space="0" w:color="CCCCCC"/>
              <w:bottom w:val="single" w:sz="1" w:space="0" w:color="CCCCCC"/>
              <w:right w:val="single" w:sz="1" w:space="0" w:color="CCCCCC"/>
            </w:tcBorders>
          </w:tcPr>
          <w:p w14:paraId="1E572D8E"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64</w:t>
            </w:r>
          </w:p>
        </w:tc>
      </w:tr>
      <w:tr w:rsidR="00E94071" w:rsidRPr="00134C99" w14:paraId="028E65F9" w14:textId="77777777">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464019DC"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Arkoum</w:t>
            </w:r>
            <w:proofErr w:type="spellEnd"/>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242CE903"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13,468</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69F3D4A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17.9%</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4A311BB3"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69</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59007B7E"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82</w:t>
            </w:r>
          </w:p>
        </w:tc>
      </w:tr>
      <w:tr w:rsidR="00E94071" w:rsidRPr="00134C99" w14:paraId="4769A640" w14:textId="77777777">
        <w:tc>
          <w:tcPr>
            <w:tcW w:w="1872" w:type="dxa"/>
            <w:tcBorders>
              <w:top w:val="single" w:sz="1" w:space="0" w:color="CCCCCC"/>
              <w:left w:val="single" w:sz="1" w:space="0" w:color="CCCCCC"/>
              <w:bottom w:val="single" w:sz="1" w:space="0" w:color="CCCCCC"/>
              <w:right w:val="single" w:sz="1" w:space="0" w:color="CCCCCC"/>
            </w:tcBorders>
          </w:tcPr>
          <w:p w14:paraId="2BEAA2BA"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Farchana</w:t>
            </w:r>
            <w:proofErr w:type="spellEnd"/>
          </w:p>
        </w:tc>
        <w:tc>
          <w:tcPr>
            <w:tcW w:w="1872" w:type="dxa"/>
            <w:tcBorders>
              <w:top w:val="single" w:sz="1" w:space="0" w:color="CCCCCC"/>
              <w:left w:val="single" w:sz="1" w:space="0" w:color="CCCCCC"/>
              <w:bottom w:val="single" w:sz="1" w:space="0" w:color="CCCCCC"/>
              <w:right w:val="single" w:sz="1" w:space="0" w:color="CCCCCC"/>
            </w:tcBorders>
          </w:tcPr>
          <w:p w14:paraId="637185EC"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6,902</w:t>
            </w:r>
          </w:p>
        </w:tc>
        <w:tc>
          <w:tcPr>
            <w:tcW w:w="1872" w:type="dxa"/>
            <w:tcBorders>
              <w:top w:val="single" w:sz="1" w:space="0" w:color="CCCCCC"/>
              <w:left w:val="single" w:sz="1" w:space="0" w:color="CCCCCC"/>
              <w:bottom w:val="single" w:sz="1" w:space="0" w:color="CCCCCC"/>
              <w:right w:val="single" w:sz="1" w:space="0" w:color="CCCCCC"/>
            </w:tcBorders>
          </w:tcPr>
          <w:p w14:paraId="152BA31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9.2%</w:t>
            </w:r>
          </w:p>
        </w:tc>
        <w:tc>
          <w:tcPr>
            <w:tcW w:w="1872" w:type="dxa"/>
            <w:tcBorders>
              <w:top w:val="single" w:sz="1" w:space="0" w:color="CCCCCC"/>
              <w:left w:val="single" w:sz="1" w:space="0" w:color="CCCCCC"/>
              <w:bottom w:val="single" w:sz="1" w:space="0" w:color="CCCCCC"/>
              <w:right w:val="single" w:sz="1" w:space="0" w:color="CCCCCC"/>
            </w:tcBorders>
          </w:tcPr>
          <w:p w14:paraId="461CD34B"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35</w:t>
            </w:r>
          </w:p>
        </w:tc>
        <w:tc>
          <w:tcPr>
            <w:tcW w:w="1872" w:type="dxa"/>
            <w:tcBorders>
              <w:top w:val="single" w:sz="1" w:space="0" w:color="CCCCCC"/>
              <w:left w:val="single" w:sz="1" w:space="0" w:color="CCCCCC"/>
              <w:bottom w:val="single" w:sz="1" w:space="0" w:color="CCCCCC"/>
              <w:right w:val="single" w:sz="1" w:space="0" w:color="CCCCCC"/>
            </w:tcBorders>
          </w:tcPr>
          <w:p w14:paraId="5AE2BC96"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42</w:t>
            </w:r>
          </w:p>
        </w:tc>
      </w:tr>
      <w:tr w:rsidR="00E94071" w:rsidRPr="00134C99" w14:paraId="7AF90CBF" w14:textId="77777777">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3B1BC456"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Treguine</w:t>
            </w:r>
            <w:proofErr w:type="spellEnd"/>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3347DDF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5,930</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671B8547"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7.9%</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25D4DD3F"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30</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7238754D"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36</w:t>
            </w:r>
          </w:p>
        </w:tc>
      </w:tr>
      <w:tr w:rsidR="00E94071" w:rsidRPr="00134C99" w14:paraId="50EF4A41" w14:textId="77777777">
        <w:tc>
          <w:tcPr>
            <w:tcW w:w="1872" w:type="dxa"/>
            <w:tcBorders>
              <w:top w:val="single" w:sz="1" w:space="0" w:color="CCCCCC"/>
              <w:left w:val="single" w:sz="1" w:space="0" w:color="CCCCCC"/>
              <w:bottom w:val="single" w:sz="1" w:space="0" w:color="CCCCCC"/>
              <w:right w:val="single" w:sz="1" w:space="0" w:color="CCCCCC"/>
            </w:tcBorders>
          </w:tcPr>
          <w:p w14:paraId="3F6AEC4E"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Bredjing</w:t>
            </w:r>
            <w:proofErr w:type="spellEnd"/>
          </w:p>
        </w:tc>
        <w:tc>
          <w:tcPr>
            <w:tcW w:w="1872" w:type="dxa"/>
            <w:tcBorders>
              <w:top w:val="single" w:sz="1" w:space="0" w:color="CCCCCC"/>
              <w:left w:val="single" w:sz="1" w:space="0" w:color="CCCCCC"/>
              <w:bottom w:val="single" w:sz="1" w:space="0" w:color="CCCCCC"/>
              <w:right w:val="single" w:sz="1" w:space="0" w:color="CCCCCC"/>
            </w:tcBorders>
          </w:tcPr>
          <w:p w14:paraId="03F83BFD"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13,632</w:t>
            </w:r>
          </w:p>
        </w:tc>
        <w:tc>
          <w:tcPr>
            <w:tcW w:w="1872" w:type="dxa"/>
            <w:tcBorders>
              <w:top w:val="single" w:sz="1" w:space="0" w:color="CCCCCC"/>
              <w:left w:val="single" w:sz="1" w:space="0" w:color="CCCCCC"/>
              <w:bottom w:val="single" w:sz="1" w:space="0" w:color="CCCCCC"/>
              <w:right w:val="single" w:sz="1" w:space="0" w:color="CCCCCC"/>
            </w:tcBorders>
          </w:tcPr>
          <w:p w14:paraId="65220F9B"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18.1%</w:t>
            </w:r>
          </w:p>
        </w:tc>
        <w:tc>
          <w:tcPr>
            <w:tcW w:w="1872" w:type="dxa"/>
            <w:tcBorders>
              <w:top w:val="single" w:sz="1" w:space="0" w:color="CCCCCC"/>
              <w:left w:val="single" w:sz="1" w:space="0" w:color="CCCCCC"/>
              <w:bottom w:val="single" w:sz="1" w:space="0" w:color="CCCCCC"/>
              <w:right w:val="single" w:sz="1" w:space="0" w:color="CCCCCC"/>
            </w:tcBorders>
          </w:tcPr>
          <w:p w14:paraId="66BD9E13"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70</w:t>
            </w:r>
          </w:p>
        </w:tc>
        <w:tc>
          <w:tcPr>
            <w:tcW w:w="1872" w:type="dxa"/>
            <w:tcBorders>
              <w:top w:val="single" w:sz="1" w:space="0" w:color="CCCCCC"/>
              <w:left w:val="single" w:sz="1" w:space="0" w:color="CCCCCC"/>
              <w:bottom w:val="single" w:sz="1" w:space="0" w:color="CCCCCC"/>
              <w:right w:val="single" w:sz="1" w:space="0" w:color="CCCCCC"/>
            </w:tcBorders>
          </w:tcPr>
          <w:p w14:paraId="136626E8"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83</w:t>
            </w:r>
          </w:p>
        </w:tc>
      </w:tr>
      <w:tr w:rsidR="00E94071" w:rsidRPr="00134C99" w14:paraId="2A858176" w14:textId="77777777">
        <w:tc>
          <w:tcPr>
            <w:tcW w:w="1872" w:type="dxa"/>
            <w:tcBorders>
              <w:top w:val="double" w:sz="2" w:space="0" w:color="000000"/>
              <w:left w:val="single" w:sz="1" w:space="0" w:color="CCCCCC"/>
              <w:bottom w:val="double" w:sz="2" w:space="0" w:color="000000"/>
              <w:right w:val="single" w:sz="1" w:space="0" w:color="CCCCCC"/>
            </w:tcBorders>
          </w:tcPr>
          <w:p w14:paraId="07006D65" w14:textId="77777777" w:rsidR="00E94071" w:rsidRPr="00134C99" w:rsidRDefault="009F2248" w:rsidP="00134C99">
            <w:pPr>
              <w:rPr>
                <w:rFonts w:ascii="Calibri" w:hAnsi="Calibri" w:cs="Calibri"/>
                <w:sz w:val="22"/>
                <w:szCs w:val="22"/>
              </w:rPr>
            </w:pPr>
            <w:r w:rsidRPr="00134C99">
              <w:rPr>
                <w:rFonts w:ascii="Calibri" w:hAnsi="Calibri" w:cs="Calibri"/>
                <w:b/>
                <w:bCs/>
                <w:sz w:val="22"/>
                <w:szCs w:val="22"/>
              </w:rPr>
              <w:t>TOTAL</w:t>
            </w:r>
          </w:p>
        </w:tc>
        <w:tc>
          <w:tcPr>
            <w:tcW w:w="1872" w:type="dxa"/>
            <w:tcBorders>
              <w:top w:val="double" w:sz="2" w:space="0" w:color="000000"/>
              <w:left w:val="single" w:sz="1" w:space="0" w:color="CCCCCC"/>
              <w:bottom w:val="double" w:sz="2" w:space="0" w:color="000000"/>
              <w:right w:val="single" w:sz="1" w:space="0" w:color="CCCCCC"/>
            </w:tcBorders>
          </w:tcPr>
          <w:p w14:paraId="36715DA3"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75,142</w:t>
            </w:r>
          </w:p>
        </w:tc>
        <w:tc>
          <w:tcPr>
            <w:tcW w:w="1872" w:type="dxa"/>
            <w:tcBorders>
              <w:top w:val="double" w:sz="2" w:space="0" w:color="000000"/>
              <w:left w:val="single" w:sz="1" w:space="0" w:color="CCCCCC"/>
              <w:bottom w:val="double" w:sz="2" w:space="0" w:color="000000"/>
              <w:right w:val="single" w:sz="1" w:space="0" w:color="CCCCCC"/>
            </w:tcBorders>
          </w:tcPr>
          <w:p w14:paraId="3621F48E"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100%</w:t>
            </w:r>
          </w:p>
        </w:tc>
        <w:tc>
          <w:tcPr>
            <w:tcW w:w="1872" w:type="dxa"/>
            <w:tcBorders>
              <w:top w:val="double" w:sz="2" w:space="0" w:color="000000"/>
              <w:left w:val="single" w:sz="1" w:space="0" w:color="CCCCCC"/>
              <w:bottom w:val="double" w:sz="2" w:space="0" w:color="000000"/>
              <w:right w:val="single" w:sz="1" w:space="0" w:color="CCCCCC"/>
            </w:tcBorders>
          </w:tcPr>
          <w:p w14:paraId="4FAFCA38"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384</w:t>
            </w:r>
          </w:p>
        </w:tc>
        <w:tc>
          <w:tcPr>
            <w:tcW w:w="1872" w:type="dxa"/>
            <w:tcBorders>
              <w:top w:val="double" w:sz="2" w:space="0" w:color="000000"/>
              <w:left w:val="single" w:sz="1" w:space="0" w:color="CCCCCC"/>
              <w:bottom w:val="double" w:sz="2" w:space="0" w:color="000000"/>
              <w:right w:val="single" w:sz="1" w:space="0" w:color="CCCCCC"/>
            </w:tcBorders>
          </w:tcPr>
          <w:p w14:paraId="25EDAFFF"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456</w:t>
            </w:r>
          </w:p>
        </w:tc>
      </w:tr>
    </w:tbl>
    <w:p w14:paraId="5EC44BB4" w14:textId="77777777" w:rsidR="00E94071" w:rsidRDefault="00E94071" w:rsidP="00134C99">
      <w:pPr>
        <w:spacing w:before="300"/>
        <w:rPr>
          <w:rFonts w:ascii="Calibri" w:hAnsi="Calibri" w:cs="Calibri"/>
          <w:sz w:val="22"/>
          <w:szCs w:val="22"/>
        </w:rPr>
      </w:pPr>
    </w:p>
    <w:p w14:paraId="12C228F9" w14:textId="77777777" w:rsidR="00B77BF6" w:rsidRDefault="00B77BF6" w:rsidP="00134C99">
      <w:pPr>
        <w:spacing w:before="300"/>
        <w:rPr>
          <w:rFonts w:ascii="Calibri" w:hAnsi="Calibri" w:cs="Calibri"/>
          <w:sz w:val="22"/>
          <w:szCs w:val="22"/>
        </w:rPr>
      </w:pPr>
    </w:p>
    <w:p w14:paraId="53203D7C" w14:textId="77777777" w:rsidR="00B77BF6" w:rsidRPr="00134C99" w:rsidRDefault="00B77BF6" w:rsidP="00134C99">
      <w:pPr>
        <w:spacing w:before="300"/>
        <w:rPr>
          <w:rFonts w:ascii="Calibri" w:hAnsi="Calibri" w:cs="Calibri"/>
          <w:sz w:val="22"/>
          <w:szCs w:val="22"/>
        </w:rPr>
      </w:pPr>
    </w:p>
    <w:p w14:paraId="3FF22117" w14:textId="77777777" w:rsidR="00B77BF6" w:rsidRDefault="00B77BF6" w:rsidP="00134C99">
      <w:pPr>
        <w:pStyle w:val="Heading1"/>
        <w:spacing w:before="0" w:after="0"/>
        <w:rPr>
          <w:rFonts w:ascii="Calibri" w:hAnsi="Calibri" w:cs="Calibri"/>
          <w:sz w:val="26"/>
          <w:szCs w:val="26"/>
          <w:u w:val="single"/>
        </w:rPr>
      </w:pPr>
    </w:p>
    <w:p w14:paraId="2B992F4E" w14:textId="253F0901" w:rsidR="00E94071" w:rsidRPr="00B77BF6" w:rsidRDefault="009F2248" w:rsidP="00134C99">
      <w:pPr>
        <w:pStyle w:val="Heading1"/>
        <w:spacing w:before="0" w:after="0"/>
        <w:rPr>
          <w:rFonts w:ascii="Calibri" w:hAnsi="Calibri" w:cs="Calibri"/>
          <w:sz w:val="26"/>
          <w:szCs w:val="26"/>
          <w:u w:val="single"/>
        </w:rPr>
      </w:pPr>
      <w:r w:rsidRPr="00B77BF6">
        <w:rPr>
          <w:rFonts w:ascii="Calibri" w:hAnsi="Calibri" w:cs="Calibri"/>
          <w:sz w:val="26"/>
          <w:szCs w:val="26"/>
          <w:u w:val="single"/>
        </w:rPr>
        <w:t>4. Somalia Sampling Plan</w:t>
      </w:r>
      <w:r w:rsidR="00B77BF6">
        <w:rPr>
          <w:rFonts w:ascii="Calibri" w:hAnsi="Calibri" w:cs="Calibri"/>
          <w:sz w:val="26"/>
          <w:szCs w:val="26"/>
          <w:u w:val="single"/>
        </w:rPr>
        <w:t xml:space="preserve"> (</w:t>
      </w:r>
      <w:r w:rsidR="00B77BF6">
        <w:rPr>
          <w:rFonts w:ascii="Calibri" w:hAnsi="Calibri" w:cs="Calibri"/>
          <w:sz w:val="26"/>
          <w:szCs w:val="26"/>
          <w:u w:val="single"/>
        </w:rPr>
        <w:t>HH KAP</w:t>
      </w:r>
      <w:r w:rsidR="00B77BF6">
        <w:rPr>
          <w:rFonts w:ascii="Calibri" w:hAnsi="Calibri" w:cs="Calibri"/>
          <w:sz w:val="26"/>
          <w:szCs w:val="26"/>
          <w:u w:val="single"/>
        </w:rPr>
        <w:t>)</w:t>
      </w:r>
    </w:p>
    <w:p w14:paraId="2EB880EE"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4.1 Context</w:t>
      </w:r>
    </w:p>
    <w:p w14:paraId="7736E9C6"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Total population: </w:t>
      </w:r>
      <w:r w:rsidRPr="00134C99">
        <w:rPr>
          <w:rFonts w:ascii="Calibri" w:hAnsi="Calibri" w:cs="Calibri"/>
          <w:sz w:val="22"/>
          <w:szCs w:val="22"/>
        </w:rPr>
        <w:t>130,428 households across 29 communities</w:t>
      </w:r>
    </w:p>
    <w:p w14:paraId="10B33D6E"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Population range: </w:t>
      </w:r>
      <w:r w:rsidRPr="00134C99">
        <w:rPr>
          <w:rFonts w:ascii="Calibri" w:hAnsi="Calibri" w:cs="Calibri"/>
          <w:sz w:val="22"/>
          <w:szCs w:val="22"/>
        </w:rPr>
        <w:t>295 to 42,615 households per community</w:t>
      </w:r>
    </w:p>
    <w:p w14:paraId="47485909"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Assumed baseline prevalence: </w:t>
      </w:r>
      <w:r w:rsidRPr="00134C99">
        <w:rPr>
          <w:rFonts w:ascii="Calibri" w:hAnsi="Calibri" w:cs="Calibri"/>
          <w:sz w:val="22"/>
          <w:szCs w:val="22"/>
        </w:rPr>
        <w:t>13% (based on previous WASH programming)</w:t>
      </w:r>
    </w:p>
    <w:p w14:paraId="3D8C9153"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4.2 Sampling Strategy</w:t>
      </w:r>
    </w:p>
    <w:p w14:paraId="54AFFBF0"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Modified proportional allocation with minimum 5 households per community. Given the extreme variation in community sizes and the need for programmatic insights across all sites, this approach ensures every community contributes meaningful data while maintaining statistical power at the project level.</w:t>
      </w:r>
    </w:p>
    <w:p w14:paraId="7E60F768" w14:textId="16E3B124"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4.3 Sample Size Calculations</w:t>
      </w:r>
    </w:p>
    <w:p w14:paraId="69004D16"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Target completed surveys: </w:t>
      </w:r>
      <w:r w:rsidRPr="00134C99">
        <w:rPr>
          <w:rFonts w:ascii="Calibri" w:hAnsi="Calibri" w:cs="Calibri"/>
          <w:sz w:val="22"/>
          <w:szCs w:val="22"/>
        </w:rPr>
        <w:t>228 households</w:t>
      </w:r>
    </w:p>
    <w:p w14:paraId="4B9A2C05"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Households to approach (85% RR): </w:t>
      </w:r>
      <w:r w:rsidRPr="00134C99">
        <w:rPr>
          <w:rFonts w:ascii="Calibri" w:hAnsi="Calibri" w:cs="Calibri"/>
          <w:sz w:val="22"/>
          <w:szCs w:val="22"/>
        </w:rPr>
        <w:t>284 households</w:t>
      </w:r>
    </w:p>
    <w:p w14:paraId="74978C49"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Sample per community: </w:t>
      </w:r>
      <w:r w:rsidRPr="00134C99">
        <w:rPr>
          <w:rFonts w:ascii="Calibri" w:hAnsi="Calibri" w:cs="Calibri"/>
          <w:sz w:val="22"/>
          <w:szCs w:val="22"/>
        </w:rPr>
        <w:t>Range from 5 to 32 households</w:t>
      </w:r>
    </w:p>
    <w:p w14:paraId="74EDCFDE"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4.4 Statistical Power</w:t>
      </w:r>
    </w:p>
    <w:p w14:paraId="624C6185"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Project-level margin of error: </w:t>
      </w:r>
      <w:r w:rsidRPr="00134C99">
        <w:rPr>
          <w:rFonts w:ascii="Calibri" w:hAnsi="Calibri" w:cs="Calibri"/>
          <w:sz w:val="22"/>
          <w:szCs w:val="22"/>
        </w:rPr>
        <w:t>±6.5% (95% CI)</w:t>
      </w:r>
    </w:p>
    <w:p w14:paraId="27461E7C"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Power: </w:t>
      </w:r>
      <w:r w:rsidRPr="00134C99">
        <w:rPr>
          <w:rFonts w:ascii="Calibri" w:hAnsi="Calibri" w:cs="Calibri"/>
          <w:sz w:val="22"/>
          <w:szCs w:val="22"/>
        </w:rPr>
        <w:t>Adequate to detect 10 percentage point change (13% → 23%)</w:t>
      </w:r>
    </w:p>
    <w:p w14:paraId="480C357E"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Community-level precision: </w:t>
      </w:r>
      <w:r w:rsidRPr="00134C99">
        <w:rPr>
          <w:rFonts w:ascii="Calibri" w:hAnsi="Calibri" w:cs="Calibri"/>
          <w:sz w:val="22"/>
          <w:szCs w:val="22"/>
        </w:rPr>
        <w:t>Directional insights; wide confidence intervals at individual community level</w:t>
      </w:r>
    </w:p>
    <w:p w14:paraId="176CF054"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4.5 Top Communities by Sample Size</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80" w:type="dxa"/>
          <w:bottom w:w="100" w:type="dxa"/>
          <w:right w:w="180" w:type="dxa"/>
        </w:tblCellMar>
        <w:tblLook w:val="0000" w:firstRow="0" w:lastRow="0" w:firstColumn="0" w:lastColumn="0" w:noHBand="0" w:noVBand="0"/>
      </w:tblPr>
      <w:tblGrid>
        <w:gridCol w:w="2716"/>
        <w:gridCol w:w="1812"/>
        <w:gridCol w:w="1808"/>
        <w:gridCol w:w="2688"/>
      </w:tblGrid>
      <w:tr w:rsidR="00E94071" w:rsidRPr="00134C99" w14:paraId="44F841B2" w14:textId="77777777">
        <w:trPr>
          <w:tblHeader/>
        </w:trPr>
        <w:tc>
          <w:tcPr>
            <w:tcW w:w="2808" w:type="dxa"/>
            <w:tcBorders>
              <w:top w:val="single" w:sz="1" w:space="0" w:color="000000"/>
              <w:left w:val="single" w:sz="1" w:space="0" w:color="CCCCCC"/>
              <w:bottom w:val="single" w:sz="1" w:space="0" w:color="000000"/>
              <w:right w:val="single" w:sz="1" w:space="0" w:color="CCCCCC"/>
            </w:tcBorders>
            <w:shd w:val="clear" w:color="auto" w:fill="2E75B6"/>
          </w:tcPr>
          <w:p w14:paraId="494C79EB"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Community</w:t>
            </w:r>
          </w:p>
        </w:tc>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15EDF714"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Total HH</w:t>
            </w:r>
          </w:p>
        </w:tc>
        <w:tc>
          <w:tcPr>
            <w:tcW w:w="1872" w:type="dxa"/>
            <w:tcBorders>
              <w:top w:val="single" w:sz="1" w:space="0" w:color="000000"/>
              <w:left w:val="single" w:sz="1" w:space="0" w:color="CCCCCC"/>
              <w:bottom w:val="single" w:sz="1" w:space="0" w:color="000000"/>
              <w:right w:val="single" w:sz="1" w:space="0" w:color="CCCCCC"/>
            </w:tcBorders>
            <w:shd w:val="clear" w:color="auto" w:fill="2E75B6"/>
          </w:tcPr>
          <w:p w14:paraId="652C7169"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Sample</w:t>
            </w:r>
          </w:p>
        </w:tc>
        <w:tc>
          <w:tcPr>
            <w:tcW w:w="2808" w:type="dxa"/>
            <w:tcBorders>
              <w:top w:val="single" w:sz="1" w:space="0" w:color="000000"/>
              <w:left w:val="single" w:sz="1" w:space="0" w:color="CCCCCC"/>
              <w:bottom w:val="single" w:sz="1" w:space="0" w:color="000000"/>
              <w:right w:val="single" w:sz="1" w:space="0" w:color="CCCCCC"/>
            </w:tcBorders>
            <w:shd w:val="clear" w:color="auto" w:fill="2E75B6"/>
          </w:tcPr>
          <w:p w14:paraId="7507BD5B"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To Approach</w:t>
            </w:r>
          </w:p>
        </w:tc>
      </w:tr>
      <w:tr w:rsidR="00E94071" w:rsidRPr="00134C99" w14:paraId="18271043" w14:textId="77777777">
        <w:tc>
          <w:tcPr>
            <w:tcW w:w="2808" w:type="dxa"/>
            <w:tcBorders>
              <w:top w:val="single" w:sz="1" w:space="0" w:color="CCCCCC"/>
              <w:left w:val="single" w:sz="1" w:space="0" w:color="CCCCCC"/>
              <w:bottom w:val="single" w:sz="1" w:space="0" w:color="CCCCCC"/>
              <w:right w:val="single" w:sz="1" w:space="0" w:color="CCCCCC"/>
            </w:tcBorders>
          </w:tcPr>
          <w:p w14:paraId="02FD2A67"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Dhusamareb</w:t>
            </w:r>
            <w:proofErr w:type="spellEnd"/>
            <w:r w:rsidRPr="00134C99">
              <w:rPr>
                <w:rFonts w:ascii="Calibri" w:hAnsi="Calibri" w:cs="Calibri"/>
                <w:sz w:val="22"/>
                <w:szCs w:val="22"/>
              </w:rPr>
              <w:t xml:space="preserve"> town</w:t>
            </w:r>
          </w:p>
        </w:tc>
        <w:tc>
          <w:tcPr>
            <w:tcW w:w="1872" w:type="dxa"/>
            <w:tcBorders>
              <w:top w:val="single" w:sz="1" w:space="0" w:color="CCCCCC"/>
              <w:left w:val="single" w:sz="1" w:space="0" w:color="CCCCCC"/>
              <w:bottom w:val="single" w:sz="1" w:space="0" w:color="CCCCCC"/>
              <w:right w:val="single" w:sz="1" w:space="0" w:color="CCCCCC"/>
            </w:tcBorders>
          </w:tcPr>
          <w:p w14:paraId="455051A3"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42,615</w:t>
            </w:r>
          </w:p>
        </w:tc>
        <w:tc>
          <w:tcPr>
            <w:tcW w:w="1872" w:type="dxa"/>
            <w:tcBorders>
              <w:top w:val="single" w:sz="1" w:space="0" w:color="CCCCCC"/>
              <w:left w:val="single" w:sz="1" w:space="0" w:color="CCCCCC"/>
              <w:bottom w:val="single" w:sz="1" w:space="0" w:color="CCCCCC"/>
              <w:right w:val="single" w:sz="1" w:space="0" w:color="CCCCCC"/>
            </w:tcBorders>
          </w:tcPr>
          <w:p w14:paraId="3558B81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32</w:t>
            </w:r>
          </w:p>
        </w:tc>
        <w:tc>
          <w:tcPr>
            <w:tcW w:w="2808" w:type="dxa"/>
            <w:tcBorders>
              <w:top w:val="single" w:sz="1" w:space="0" w:color="CCCCCC"/>
              <w:left w:val="single" w:sz="1" w:space="0" w:color="CCCCCC"/>
              <w:bottom w:val="single" w:sz="1" w:space="0" w:color="CCCCCC"/>
              <w:right w:val="single" w:sz="1" w:space="0" w:color="CCCCCC"/>
            </w:tcBorders>
          </w:tcPr>
          <w:p w14:paraId="279B9EC7"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38</w:t>
            </w:r>
          </w:p>
        </w:tc>
      </w:tr>
      <w:tr w:rsidR="00E94071" w:rsidRPr="00134C99" w14:paraId="4DF82DD2" w14:textId="77777777">
        <w:tc>
          <w:tcPr>
            <w:tcW w:w="2808" w:type="dxa"/>
            <w:tcBorders>
              <w:top w:val="single" w:sz="1" w:space="0" w:color="CCCCCC"/>
              <w:left w:val="single" w:sz="1" w:space="0" w:color="CCCCCC"/>
              <w:bottom w:val="single" w:sz="1" w:space="0" w:color="CCCCCC"/>
              <w:right w:val="single" w:sz="1" w:space="0" w:color="CCCCCC"/>
            </w:tcBorders>
            <w:shd w:val="clear" w:color="auto" w:fill="F2F2F2"/>
          </w:tcPr>
          <w:p w14:paraId="2DA79742"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Adado</w:t>
            </w:r>
            <w:proofErr w:type="spellEnd"/>
            <w:r w:rsidRPr="00134C99">
              <w:rPr>
                <w:rFonts w:ascii="Calibri" w:hAnsi="Calibri" w:cs="Calibri"/>
                <w:sz w:val="22"/>
                <w:szCs w:val="22"/>
              </w:rPr>
              <w:t xml:space="preserve"> town</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11628C4E"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21,263</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0CAD5133"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19</w:t>
            </w:r>
          </w:p>
        </w:tc>
        <w:tc>
          <w:tcPr>
            <w:tcW w:w="2808" w:type="dxa"/>
            <w:tcBorders>
              <w:top w:val="single" w:sz="1" w:space="0" w:color="CCCCCC"/>
              <w:left w:val="single" w:sz="1" w:space="0" w:color="CCCCCC"/>
              <w:bottom w:val="single" w:sz="1" w:space="0" w:color="CCCCCC"/>
              <w:right w:val="single" w:sz="1" w:space="0" w:color="CCCCCC"/>
            </w:tcBorders>
            <w:shd w:val="clear" w:color="auto" w:fill="F2F2F2"/>
          </w:tcPr>
          <w:p w14:paraId="7010C23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23</w:t>
            </w:r>
          </w:p>
        </w:tc>
      </w:tr>
      <w:tr w:rsidR="00E94071" w:rsidRPr="00134C99" w14:paraId="1FAD2700" w14:textId="77777777">
        <w:tc>
          <w:tcPr>
            <w:tcW w:w="2808" w:type="dxa"/>
            <w:tcBorders>
              <w:top w:val="single" w:sz="1" w:space="0" w:color="CCCCCC"/>
              <w:left w:val="single" w:sz="1" w:space="0" w:color="CCCCCC"/>
              <w:bottom w:val="single" w:sz="1" w:space="0" w:color="CCCCCC"/>
              <w:right w:val="single" w:sz="1" w:space="0" w:color="CCCCCC"/>
            </w:tcBorders>
          </w:tcPr>
          <w:p w14:paraId="4502A9C8"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Abudwak</w:t>
            </w:r>
            <w:proofErr w:type="spellEnd"/>
            <w:r w:rsidRPr="00134C99">
              <w:rPr>
                <w:rFonts w:ascii="Calibri" w:hAnsi="Calibri" w:cs="Calibri"/>
                <w:sz w:val="22"/>
                <w:szCs w:val="22"/>
              </w:rPr>
              <w:t xml:space="preserve"> town</w:t>
            </w:r>
          </w:p>
        </w:tc>
        <w:tc>
          <w:tcPr>
            <w:tcW w:w="1872" w:type="dxa"/>
            <w:tcBorders>
              <w:top w:val="single" w:sz="1" w:space="0" w:color="CCCCCC"/>
              <w:left w:val="single" w:sz="1" w:space="0" w:color="CCCCCC"/>
              <w:bottom w:val="single" w:sz="1" w:space="0" w:color="CCCCCC"/>
              <w:right w:val="single" w:sz="1" w:space="0" w:color="CCCCCC"/>
            </w:tcBorders>
          </w:tcPr>
          <w:p w14:paraId="123824FE"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20,000</w:t>
            </w:r>
          </w:p>
        </w:tc>
        <w:tc>
          <w:tcPr>
            <w:tcW w:w="1872" w:type="dxa"/>
            <w:tcBorders>
              <w:top w:val="single" w:sz="1" w:space="0" w:color="CCCCCC"/>
              <w:left w:val="single" w:sz="1" w:space="0" w:color="CCCCCC"/>
              <w:bottom w:val="single" w:sz="1" w:space="0" w:color="CCCCCC"/>
              <w:right w:val="single" w:sz="1" w:space="0" w:color="CCCCCC"/>
            </w:tcBorders>
          </w:tcPr>
          <w:p w14:paraId="0EEFD4C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18</w:t>
            </w:r>
          </w:p>
        </w:tc>
        <w:tc>
          <w:tcPr>
            <w:tcW w:w="2808" w:type="dxa"/>
            <w:tcBorders>
              <w:top w:val="single" w:sz="1" w:space="0" w:color="CCCCCC"/>
              <w:left w:val="single" w:sz="1" w:space="0" w:color="CCCCCC"/>
              <w:bottom w:val="single" w:sz="1" w:space="0" w:color="CCCCCC"/>
              <w:right w:val="single" w:sz="1" w:space="0" w:color="CCCCCC"/>
            </w:tcBorders>
          </w:tcPr>
          <w:p w14:paraId="21C1B799"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22</w:t>
            </w:r>
          </w:p>
        </w:tc>
      </w:tr>
      <w:tr w:rsidR="00E94071" w:rsidRPr="00134C99" w14:paraId="7CBE1B3A" w14:textId="77777777">
        <w:tc>
          <w:tcPr>
            <w:tcW w:w="2808" w:type="dxa"/>
            <w:tcBorders>
              <w:top w:val="single" w:sz="1" w:space="0" w:color="CCCCCC"/>
              <w:left w:val="single" w:sz="1" w:space="0" w:color="CCCCCC"/>
              <w:bottom w:val="single" w:sz="1" w:space="0" w:color="CCCCCC"/>
              <w:right w:val="single" w:sz="1" w:space="0" w:color="CCCCCC"/>
            </w:tcBorders>
            <w:shd w:val="clear" w:color="auto" w:fill="F2F2F2"/>
          </w:tcPr>
          <w:p w14:paraId="50BDEA3D"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Guriel town</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20D00BB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15,948</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685D3D7F"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15</w:t>
            </w:r>
          </w:p>
        </w:tc>
        <w:tc>
          <w:tcPr>
            <w:tcW w:w="2808" w:type="dxa"/>
            <w:tcBorders>
              <w:top w:val="single" w:sz="1" w:space="0" w:color="CCCCCC"/>
              <w:left w:val="single" w:sz="1" w:space="0" w:color="CCCCCC"/>
              <w:bottom w:val="single" w:sz="1" w:space="0" w:color="CCCCCC"/>
              <w:right w:val="single" w:sz="1" w:space="0" w:color="CCCCCC"/>
            </w:tcBorders>
            <w:shd w:val="clear" w:color="auto" w:fill="F2F2F2"/>
          </w:tcPr>
          <w:p w14:paraId="5C0D13D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18</w:t>
            </w:r>
          </w:p>
        </w:tc>
      </w:tr>
      <w:tr w:rsidR="00E94071" w:rsidRPr="00134C99" w14:paraId="6CC31D16" w14:textId="77777777">
        <w:tc>
          <w:tcPr>
            <w:tcW w:w="2808" w:type="dxa"/>
            <w:tcBorders>
              <w:top w:val="single" w:sz="1" w:space="0" w:color="CCCCCC"/>
              <w:left w:val="single" w:sz="1" w:space="0" w:color="CCCCCC"/>
              <w:bottom w:val="single" w:sz="1" w:space="0" w:color="CCCCCC"/>
              <w:right w:val="single" w:sz="1" w:space="0" w:color="CCCCCC"/>
            </w:tcBorders>
          </w:tcPr>
          <w:p w14:paraId="24278C43"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Galkayo town</w:t>
            </w:r>
          </w:p>
        </w:tc>
        <w:tc>
          <w:tcPr>
            <w:tcW w:w="1872" w:type="dxa"/>
            <w:tcBorders>
              <w:top w:val="single" w:sz="1" w:space="0" w:color="CCCCCC"/>
              <w:left w:val="single" w:sz="1" w:space="0" w:color="CCCCCC"/>
              <w:bottom w:val="single" w:sz="1" w:space="0" w:color="CCCCCC"/>
              <w:right w:val="single" w:sz="1" w:space="0" w:color="CCCCCC"/>
            </w:tcBorders>
          </w:tcPr>
          <w:p w14:paraId="1C3CBA7D"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10,200</w:t>
            </w:r>
          </w:p>
        </w:tc>
        <w:tc>
          <w:tcPr>
            <w:tcW w:w="1872" w:type="dxa"/>
            <w:tcBorders>
              <w:top w:val="single" w:sz="1" w:space="0" w:color="CCCCCC"/>
              <w:left w:val="single" w:sz="1" w:space="0" w:color="CCCCCC"/>
              <w:bottom w:val="single" w:sz="1" w:space="0" w:color="CCCCCC"/>
              <w:right w:val="single" w:sz="1" w:space="0" w:color="CCCCCC"/>
            </w:tcBorders>
          </w:tcPr>
          <w:p w14:paraId="60CB0036"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11</w:t>
            </w:r>
          </w:p>
        </w:tc>
        <w:tc>
          <w:tcPr>
            <w:tcW w:w="2808" w:type="dxa"/>
            <w:tcBorders>
              <w:top w:val="single" w:sz="1" w:space="0" w:color="CCCCCC"/>
              <w:left w:val="single" w:sz="1" w:space="0" w:color="CCCCCC"/>
              <w:bottom w:val="single" w:sz="1" w:space="0" w:color="CCCCCC"/>
              <w:right w:val="single" w:sz="1" w:space="0" w:color="CCCCCC"/>
            </w:tcBorders>
          </w:tcPr>
          <w:p w14:paraId="66D3F74C"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13</w:t>
            </w:r>
          </w:p>
        </w:tc>
      </w:tr>
      <w:tr w:rsidR="00E94071" w:rsidRPr="00134C99" w14:paraId="1C2248AA" w14:textId="77777777">
        <w:tc>
          <w:tcPr>
            <w:tcW w:w="2808" w:type="dxa"/>
            <w:tcBorders>
              <w:top w:val="single" w:sz="1" w:space="0" w:color="CCCCCC"/>
              <w:left w:val="single" w:sz="1" w:space="0" w:color="CCCCCC"/>
              <w:bottom w:val="single" w:sz="1" w:space="0" w:color="CCCCCC"/>
              <w:right w:val="single" w:sz="1" w:space="0" w:color="CCCCCC"/>
            </w:tcBorders>
            <w:shd w:val="clear" w:color="auto" w:fill="F2F2F2"/>
          </w:tcPr>
          <w:p w14:paraId="143FC636"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24 additional communities</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6DA3CAC6"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20,402</w:t>
            </w:r>
          </w:p>
        </w:tc>
        <w:tc>
          <w:tcPr>
            <w:tcW w:w="1872" w:type="dxa"/>
            <w:tcBorders>
              <w:top w:val="single" w:sz="1" w:space="0" w:color="CCCCCC"/>
              <w:left w:val="single" w:sz="1" w:space="0" w:color="CCCCCC"/>
              <w:bottom w:val="single" w:sz="1" w:space="0" w:color="CCCCCC"/>
              <w:right w:val="single" w:sz="1" w:space="0" w:color="CCCCCC"/>
            </w:tcBorders>
            <w:shd w:val="clear" w:color="auto" w:fill="F2F2F2"/>
          </w:tcPr>
          <w:p w14:paraId="3FA700DF"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133</w:t>
            </w:r>
          </w:p>
        </w:tc>
        <w:tc>
          <w:tcPr>
            <w:tcW w:w="2808" w:type="dxa"/>
            <w:tcBorders>
              <w:top w:val="single" w:sz="1" w:space="0" w:color="CCCCCC"/>
              <w:left w:val="single" w:sz="1" w:space="0" w:color="CCCCCC"/>
              <w:bottom w:val="single" w:sz="1" w:space="0" w:color="CCCCCC"/>
              <w:right w:val="single" w:sz="1" w:space="0" w:color="CCCCCC"/>
            </w:tcBorders>
            <w:shd w:val="clear" w:color="auto" w:fill="F2F2F2"/>
          </w:tcPr>
          <w:p w14:paraId="04D9371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170</w:t>
            </w:r>
          </w:p>
        </w:tc>
      </w:tr>
      <w:tr w:rsidR="00E94071" w:rsidRPr="00134C99" w14:paraId="3353C51E" w14:textId="77777777">
        <w:tc>
          <w:tcPr>
            <w:tcW w:w="2808" w:type="dxa"/>
            <w:tcBorders>
              <w:top w:val="double" w:sz="2" w:space="0" w:color="000000"/>
              <w:left w:val="single" w:sz="1" w:space="0" w:color="CCCCCC"/>
              <w:bottom w:val="double" w:sz="2" w:space="0" w:color="000000"/>
              <w:right w:val="single" w:sz="1" w:space="0" w:color="CCCCCC"/>
            </w:tcBorders>
          </w:tcPr>
          <w:p w14:paraId="6A4A7227" w14:textId="77777777" w:rsidR="00E94071" w:rsidRPr="00134C99" w:rsidRDefault="009F2248" w:rsidP="00134C99">
            <w:pPr>
              <w:rPr>
                <w:rFonts w:ascii="Calibri" w:hAnsi="Calibri" w:cs="Calibri"/>
                <w:sz w:val="22"/>
                <w:szCs w:val="22"/>
              </w:rPr>
            </w:pPr>
            <w:r w:rsidRPr="00134C99">
              <w:rPr>
                <w:rFonts w:ascii="Calibri" w:hAnsi="Calibri" w:cs="Calibri"/>
                <w:b/>
                <w:bCs/>
                <w:sz w:val="22"/>
                <w:szCs w:val="22"/>
              </w:rPr>
              <w:t>TOTAL (29 communities)</w:t>
            </w:r>
          </w:p>
        </w:tc>
        <w:tc>
          <w:tcPr>
            <w:tcW w:w="1872" w:type="dxa"/>
            <w:tcBorders>
              <w:top w:val="double" w:sz="2" w:space="0" w:color="000000"/>
              <w:left w:val="single" w:sz="1" w:space="0" w:color="CCCCCC"/>
              <w:bottom w:val="double" w:sz="2" w:space="0" w:color="000000"/>
              <w:right w:val="single" w:sz="1" w:space="0" w:color="CCCCCC"/>
            </w:tcBorders>
          </w:tcPr>
          <w:p w14:paraId="450A3E8D"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130,428</w:t>
            </w:r>
          </w:p>
        </w:tc>
        <w:tc>
          <w:tcPr>
            <w:tcW w:w="1872" w:type="dxa"/>
            <w:tcBorders>
              <w:top w:val="double" w:sz="2" w:space="0" w:color="000000"/>
              <w:left w:val="single" w:sz="1" w:space="0" w:color="CCCCCC"/>
              <w:bottom w:val="double" w:sz="2" w:space="0" w:color="000000"/>
              <w:right w:val="single" w:sz="1" w:space="0" w:color="CCCCCC"/>
            </w:tcBorders>
          </w:tcPr>
          <w:p w14:paraId="350E6EC8"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228</w:t>
            </w:r>
          </w:p>
        </w:tc>
        <w:tc>
          <w:tcPr>
            <w:tcW w:w="2808" w:type="dxa"/>
            <w:tcBorders>
              <w:top w:val="double" w:sz="2" w:space="0" w:color="000000"/>
              <w:left w:val="single" w:sz="1" w:space="0" w:color="CCCCCC"/>
              <w:bottom w:val="double" w:sz="2" w:space="0" w:color="000000"/>
              <w:right w:val="single" w:sz="1" w:space="0" w:color="CCCCCC"/>
            </w:tcBorders>
          </w:tcPr>
          <w:p w14:paraId="05BCB40B"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284</w:t>
            </w:r>
          </w:p>
        </w:tc>
      </w:tr>
    </w:tbl>
    <w:p w14:paraId="2FBDCF70" w14:textId="77777777" w:rsidR="00E94071" w:rsidRDefault="00E94071" w:rsidP="00134C99">
      <w:pPr>
        <w:spacing w:before="300"/>
        <w:rPr>
          <w:rFonts w:ascii="Calibri" w:hAnsi="Calibri" w:cs="Calibri"/>
          <w:sz w:val="26"/>
          <w:szCs w:val="26"/>
        </w:rPr>
      </w:pPr>
    </w:p>
    <w:p w14:paraId="41B7CA42" w14:textId="77777777" w:rsidR="00B77BF6" w:rsidRDefault="00B77BF6" w:rsidP="00134C99">
      <w:pPr>
        <w:spacing w:before="300"/>
        <w:rPr>
          <w:rFonts w:ascii="Calibri" w:hAnsi="Calibri" w:cs="Calibri"/>
          <w:sz w:val="26"/>
          <w:szCs w:val="26"/>
        </w:rPr>
      </w:pPr>
    </w:p>
    <w:p w14:paraId="51DB275F" w14:textId="77777777" w:rsidR="00B77BF6" w:rsidRPr="00B77BF6" w:rsidRDefault="00B77BF6" w:rsidP="00134C99">
      <w:pPr>
        <w:spacing w:before="300"/>
        <w:rPr>
          <w:rFonts w:ascii="Calibri" w:hAnsi="Calibri" w:cs="Calibri"/>
          <w:sz w:val="26"/>
          <w:szCs w:val="26"/>
        </w:rPr>
      </w:pPr>
    </w:p>
    <w:p w14:paraId="1FCBD6BA" w14:textId="2D2C9E02" w:rsidR="00E94071" w:rsidRPr="00B77BF6" w:rsidRDefault="009F2248" w:rsidP="00134C99">
      <w:pPr>
        <w:pStyle w:val="Heading1"/>
        <w:spacing w:before="0" w:after="0"/>
        <w:rPr>
          <w:rFonts w:ascii="Calibri" w:hAnsi="Calibri" w:cs="Calibri"/>
          <w:sz w:val="26"/>
          <w:szCs w:val="26"/>
          <w:u w:val="single"/>
        </w:rPr>
      </w:pPr>
      <w:r w:rsidRPr="00B77BF6">
        <w:rPr>
          <w:rFonts w:ascii="Calibri" w:hAnsi="Calibri" w:cs="Calibri"/>
          <w:sz w:val="26"/>
          <w:szCs w:val="26"/>
          <w:u w:val="single"/>
        </w:rPr>
        <w:t>5. Nigeria Sampling Plan</w:t>
      </w:r>
      <w:r w:rsidR="00B77BF6">
        <w:rPr>
          <w:rFonts w:ascii="Calibri" w:hAnsi="Calibri" w:cs="Calibri"/>
          <w:sz w:val="26"/>
          <w:szCs w:val="26"/>
          <w:u w:val="single"/>
        </w:rPr>
        <w:t xml:space="preserve"> (HH KAP)</w:t>
      </w:r>
    </w:p>
    <w:p w14:paraId="69F96BA5"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5.1 Context</w:t>
      </w:r>
    </w:p>
    <w:p w14:paraId="20A37D1F"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Total population: </w:t>
      </w:r>
      <w:r w:rsidRPr="00134C99">
        <w:rPr>
          <w:rFonts w:ascii="Calibri" w:hAnsi="Calibri" w:cs="Calibri"/>
          <w:sz w:val="22"/>
          <w:szCs w:val="22"/>
        </w:rPr>
        <w:t>239,784 households across 93 communities</w:t>
      </w:r>
    </w:p>
    <w:p w14:paraId="3B03E27B"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Population range: </w:t>
      </w:r>
      <w:r w:rsidRPr="00134C99">
        <w:rPr>
          <w:rFonts w:ascii="Calibri" w:hAnsi="Calibri" w:cs="Calibri"/>
          <w:sz w:val="22"/>
          <w:szCs w:val="22"/>
        </w:rPr>
        <w:t>259 to 17,000 households per community</w:t>
      </w:r>
    </w:p>
    <w:p w14:paraId="1F1468D2"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Assumed baseline prevalence: </w:t>
      </w:r>
      <w:r w:rsidRPr="00134C99">
        <w:rPr>
          <w:rFonts w:ascii="Calibri" w:hAnsi="Calibri" w:cs="Calibri"/>
          <w:sz w:val="22"/>
          <w:szCs w:val="22"/>
        </w:rPr>
        <w:t>15% (based on previous WASH programming)</w:t>
      </w:r>
    </w:p>
    <w:p w14:paraId="6D05F57C"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5.2 Sampling Strategy</w:t>
      </w:r>
    </w:p>
    <w:p w14:paraId="18A794E7"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Modified proportional allocation with minimum 8 households per community. The large number of communities (93) necessitates a higher minimum to ensure meaningful data collection at each site while the proportional component maintains statistical representativeness.</w:t>
      </w:r>
    </w:p>
    <w:p w14:paraId="70082952"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5.3 Sample Size Calculations</w:t>
      </w:r>
    </w:p>
    <w:p w14:paraId="042632F7"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Target completed surveys: </w:t>
      </w:r>
      <w:r w:rsidRPr="00134C99">
        <w:rPr>
          <w:rFonts w:ascii="Calibri" w:hAnsi="Calibri" w:cs="Calibri"/>
          <w:sz w:val="22"/>
          <w:szCs w:val="22"/>
        </w:rPr>
        <w:t>759 households</w:t>
      </w:r>
    </w:p>
    <w:p w14:paraId="487DF117"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Households to approach (85% RR): </w:t>
      </w:r>
      <w:r w:rsidRPr="00134C99">
        <w:rPr>
          <w:rFonts w:ascii="Calibri" w:hAnsi="Calibri" w:cs="Calibri"/>
          <w:sz w:val="22"/>
          <w:szCs w:val="22"/>
        </w:rPr>
        <w:t>893 households</w:t>
      </w:r>
    </w:p>
    <w:p w14:paraId="2296E483"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Sample per community: </w:t>
      </w:r>
      <w:r w:rsidRPr="00134C99">
        <w:rPr>
          <w:rFonts w:ascii="Calibri" w:hAnsi="Calibri" w:cs="Calibri"/>
          <w:sz w:val="22"/>
          <w:szCs w:val="22"/>
        </w:rPr>
        <w:t>Range from 8 to 16 households</w:t>
      </w:r>
    </w:p>
    <w:p w14:paraId="11C93150"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5.4 Statistical Power</w:t>
      </w:r>
    </w:p>
    <w:p w14:paraId="6E75749F"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Project-level margin of error: </w:t>
      </w:r>
      <w:r w:rsidRPr="00134C99">
        <w:rPr>
          <w:rFonts w:ascii="Calibri" w:hAnsi="Calibri" w:cs="Calibri"/>
          <w:sz w:val="22"/>
          <w:szCs w:val="22"/>
        </w:rPr>
        <w:t>±1.13% (95% CI)</w:t>
      </w:r>
    </w:p>
    <w:p w14:paraId="2B07D832"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Power: </w:t>
      </w:r>
      <w:r w:rsidRPr="00134C99">
        <w:rPr>
          <w:rFonts w:ascii="Calibri" w:hAnsi="Calibri" w:cs="Calibri"/>
          <w:sz w:val="22"/>
          <w:szCs w:val="22"/>
        </w:rPr>
        <w:t>Exceptional - significantly exceeds minimum requirements</w:t>
      </w:r>
    </w:p>
    <w:p w14:paraId="66FDC74F" w14:textId="77777777"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Community-level precision: </w:t>
      </w:r>
      <w:r w:rsidRPr="00134C99">
        <w:rPr>
          <w:rFonts w:ascii="Calibri" w:hAnsi="Calibri" w:cs="Calibri"/>
          <w:sz w:val="22"/>
          <w:szCs w:val="22"/>
        </w:rPr>
        <w:t>Approximately ±17-22% per community</w:t>
      </w:r>
    </w:p>
    <w:p w14:paraId="30D4170A"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5.5 Top Communities by Sample Size</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80" w:type="dxa"/>
          <w:bottom w:w="100" w:type="dxa"/>
          <w:right w:w="180" w:type="dxa"/>
        </w:tblCellMar>
        <w:tblLook w:val="0000" w:firstRow="0" w:lastRow="0" w:firstColumn="0" w:lastColumn="0" w:noHBand="0" w:noVBand="0"/>
      </w:tblPr>
      <w:tblGrid>
        <w:gridCol w:w="3012"/>
        <w:gridCol w:w="2251"/>
        <w:gridCol w:w="2247"/>
        <w:gridCol w:w="1514"/>
      </w:tblGrid>
      <w:tr w:rsidR="00E94071" w:rsidRPr="00134C99" w14:paraId="0ABB1694" w14:textId="77777777">
        <w:trPr>
          <w:tblHeader/>
        </w:trPr>
        <w:tc>
          <w:tcPr>
            <w:tcW w:w="3120" w:type="dxa"/>
            <w:tcBorders>
              <w:top w:val="single" w:sz="1" w:space="0" w:color="000000"/>
              <w:left w:val="single" w:sz="1" w:space="0" w:color="CCCCCC"/>
              <w:bottom w:val="single" w:sz="1" w:space="0" w:color="000000"/>
              <w:right w:val="single" w:sz="1" w:space="0" w:color="CCCCCC"/>
            </w:tcBorders>
            <w:shd w:val="clear" w:color="auto" w:fill="2E75B6"/>
          </w:tcPr>
          <w:p w14:paraId="53849F57"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Community</w:t>
            </w:r>
          </w:p>
        </w:tc>
        <w:tc>
          <w:tcPr>
            <w:tcW w:w="2340" w:type="dxa"/>
            <w:tcBorders>
              <w:top w:val="single" w:sz="1" w:space="0" w:color="000000"/>
              <w:left w:val="single" w:sz="1" w:space="0" w:color="CCCCCC"/>
              <w:bottom w:val="single" w:sz="1" w:space="0" w:color="000000"/>
              <w:right w:val="single" w:sz="1" w:space="0" w:color="CCCCCC"/>
            </w:tcBorders>
            <w:shd w:val="clear" w:color="auto" w:fill="2E75B6"/>
          </w:tcPr>
          <w:p w14:paraId="21E1BC1A"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Total HH</w:t>
            </w:r>
          </w:p>
        </w:tc>
        <w:tc>
          <w:tcPr>
            <w:tcW w:w="2340" w:type="dxa"/>
            <w:tcBorders>
              <w:top w:val="single" w:sz="1" w:space="0" w:color="000000"/>
              <w:left w:val="single" w:sz="1" w:space="0" w:color="CCCCCC"/>
              <w:bottom w:val="single" w:sz="1" w:space="0" w:color="000000"/>
              <w:right w:val="single" w:sz="1" w:space="0" w:color="CCCCCC"/>
            </w:tcBorders>
            <w:shd w:val="clear" w:color="auto" w:fill="2E75B6"/>
          </w:tcPr>
          <w:p w14:paraId="6BF9EFB5"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Sample</w:t>
            </w:r>
          </w:p>
        </w:tc>
        <w:tc>
          <w:tcPr>
            <w:tcW w:w="1560" w:type="dxa"/>
            <w:tcBorders>
              <w:top w:val="single" w:sz="1" w:space="0" w:color="000000"/>
              <w:left w:val="single" w:sz="1" w:space="0" w:color="CCCCCC"/>
              <w:bottom w:val="single" w:sz="1" w:space="0" w:color="000000"/>
              <w:right w:val="single" w:sz="1" w:space="0" w:color="CCCCCC"/>
            </w:tcBorders>
            <w:shd w:val="clear" w:color="auto" w:fill="2E75B6"/>
          </w:tcPr>
          <w:p w14:paraId="6E6DF0C8"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 of Total</w:t>
            </w:r>
          </w:p>
        </w:tc>
      </w:tr>
      <w:tr w:rsidR="00E94071" w:rsidRPr="00134C99" w14:paraId="65536ADF" w14:textId="77777777">
        <w:tc>
          <w:tcPr>
            <w:tcW w:w="3120" w:type="dxa"/>
            <w:tcBorders>
              <w:top w:val="single" w:sz="1" w:space="0" w:color="CCCCCC"/>
              <w:left w:val="single" w:sz="1" w:space="0" w:color="CCCCCC"/>
              <w:bottom w:val="single" w:sz="1" w:space="0" w:color="CCCCCC"/>
              <w:right w:val="single" w:sz="1" w:space="0" w:color="CCCCCC"/>
            </w:tcBorders>
          </w:tcPr>
          <w:p w14:paraId="465DF139"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General Hospital</w:t>
            </w:r>
          </w:p>
        </w:tc>
        <w:tc>
          <w:tcPr>
            <w:tcW w:w="2340" w:type="dxa"/>
            <w:tcBorders>
              <w:top w:val="single" w:sz="1" w:space="0" w:color="CCCCCC"/>
              <w:left w:val="single" w:sz="1" w:space="0" w:color="CCCCCC"/>
              <w:bottom w:val="single" w:sz="1" w:space="0" w:color="CCCCCC"/>
              <w:right w:val="single" w:sz="1" w:space="0" w:color="CCCCCC"/>
            </w:tcBorders>
          </w:tcPr>
          <w:p w14:paraId="1CFC0029"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17,000</w:t>
            </w:r>
          </w:p>
        </w:tc>
        <w:tc>
          <w:tcPr>
            <w:tcW w:w="2340" w:type="dxa"/>
            <w:tcBorders>
              <w:top w:val="single" w:sz="1" w:space="0" w:color="CCCCCC"/>
              <w:left w:val="single" w:sz="1" w:space="0" w:color="CCCCCC"/>
              <w:bottom w:val="single" w:sz="1" w:space="0" w:color="CCCCCC"/>
              <w:right w:val="single" w:sz="1" w:space="0" w:color="CCCCCC"/>
            </w:tcBorders>
          </w:tcPr>
          <w:p w14:paraId="0A9EE05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16</w:t>
            </w:r>
          </w:p>
        </w:tc>
        <w:tc>
          <w:tcPr>
            <w:tcW w:w="1560" w:type="dxa"/>
            <w:tcBorders>
              <w:top w:val="single" w:sz="1" w:space="0" w:color="CCCCCC"/>
              <w:left w:val="single" w:sz="1" w:space="0" w:color="CCCCCC"/>
              <w:bottom w:val="single" w:sz="1" w:space="0" w:color="CCCCCC"/>
              <w:right w:val="single" w:sz="1" w:space="0" w:color="CCCCCC"/>
            </w:tcBorders>
          </w:tcPr>
          <w:p w14:paraId="0C10387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7.09%</w:t>
            </w:r>
          </w:p>
        </w:tc>
      </w:tr>
      <w:tr w:rsidR="00E94071" w:rsidRPr="00134C99" w14:paraId="38BAD80D" w14:textId="77777777">
        <w:tc>
          <w:tcPr>
            <w:tcW w:w="3120" w:type="dxa"/>
            <w:tcBorders>
              <w:top w:val="single" w:sz="1" w:space="0" w:color="CCCCCC"/>
              <w:left w:val="single" w:sz="1" w:space="0" w:color="CCCCCC"/>
              <w:bottom w:val="single" w:sz="1" w:space="0" w:color="CCCCCC"/>
              <w:right w:val="single" w:sz="1" w:space="0" w:color="CCCCCC"/>
            </w:tcBorders>
            <w:shd w:val="clear" w:color="auto" w:fill="F2F2F2"/>
          </w:tcPr>
          <w:p w14:paraId="4C37E2F3"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Nassarawo</w:t>
            </w:r>
            <w:proofErr w:type="spellEnd"/>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170A5A5F"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11,402</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0339BD0A"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11</w:t>
            </w:r>
          </w:p>
        </w:tc>
        <w:tc>
          <w:tcPr>
            <w:tcW w:w="1560" w:type="dxa"/>
            <w:tcBorders>
              <w:top w:val="single" w:sz="1" w:space="0" w:color="CCCCCC"/>
              <w:left w:val="single" w:sz="1" w:space="0" w:color="CCCCCC"/>
              <w:bottom w:val="single" w:sz="1" w:space="0" w:color="CCCCCC"/>
              <w:right w:val="single" w:sz="1" w:space="0" w:color="CCCCCC"/>
            </w:tcBorders>
            <w:shd w:val="clear" w:color="auto" w:fill="F2F2F2"/>
          </w:tcPr>
          <w:p w14:paraId="5915E9E5"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4.76%</w:t>
            </w:r>
          </w:p>
        </w:tc>
      </w:tr>
      <w:tr w:rsidR="00E94071" w:rsidRPr="00134C99" w14:paraId="246B1393" w14:textId="77777777">
        <w:tc>
          <w:tcPr>
            <w:tcW w:w="3120" w:type="dxa"/>
            <w:tcBorders>
              <w:top w:val="single" w:sz="1" w:space="0" w:color="CCCCCC"/>
              <w:left w:val="single" w:sz="1" w:space="0" w:color="CCCCCC"/>
              <w:bottom w:val="single" w:sz="1" w:space="0" w:color="CCCCCC"/>
              <w:right w:val="single" w:sz="1" w:space="0" w:color="CCCCCC"/>
            </w:tcBorders>
          </w:tcPr>
          <w:p w14:paraId="72FF3DBE" w14:textId="77777777" w:rsidR="00E94071" w:rsidRPr="00134C99" w:rsidRDefault="009F2248" w:rsidP="00134C99">
            <w:pPr>
              <w:rPr>
                <w:rFonts w:ascii="Calibri" w:hAnsi="Calibri" w:cs="Calibri"/>
                <w:sz w:val="22"/>
                <w:szCs w:val="22"/>
              </w:rPr>
            </w:pPr>
            <w:proofErr w:type="spellStart"/>
            <w:r w:rsidRPr="00134C99">
              <w:rPr>
                <w:rFonts w:ascii="Calibri" w:hAnsi="Calibri" w:cs="Calibri"/>
                <w:sz w:val="22"/>
                <w:szCs w:val="22"/>
              </w:rPr>
              <w:t>Jambutu</w:t>
            </w:r>
            <w:proofErr w:type="spellEnd"/>
          </w:p>
        </w:tc>
        <w:tc>
          <w:tcPr>
            <w:tcW w:w="2340" w:type="dxa"/>
            <w:tcBorders>
              <w:top w:val="single" w:sz="1" w:space="0" w:color="CCCCCC"/>
              <w:left w:val="single" w:sz="1" w:space="0" w:color="CCCCCC"/>
              <w:bottom w:val="single" w:sz="1" w:space="0" w:color="CCCCCC"/>
              <w:right w:val="single" w:sz="1" w:space="0" w:color="CCCCCC"/>
            </w:tcBorders>
          </w:tcPr>
          <w:p w14:paraId="44F085C1"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10,290</w:t>
            </w:r>
          </w:p>
        </w:tc>
        <w:tc>
          <w:tcPr>
            <w:tcW w:w="2340" w:type="dxa"/>
            <w:tcBorders>
              <w:top w:val="single" w:sz="1" w:space="0" w:color="CCCCCC"/>
              <w:left w:val="single" w:sz="1" w:space="0" w:color="CCCCCC"/>
              <w:bottom w:val="single" w:sz="1" w:space="0" w:color="CCCCCC"/>
              <w:right w:val="single" w:sz="1" w:space="0" w:color="CCCCCC"/>
            </w:tcBorders>
          </w:tcPr>
          <w:p w14:paraId="5A480DF6"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10</w:t>
            </w:r>
          </w:p>
        </w:tc>
        <w:tc>
          <w:tcPr>
            <w:tcW w:w="1560" w:type="dxa"/>
            <w:tcBorders>
              <w:top w:val="single" w:sz="1" w:space="0" w:color="CCCCCC"/>
              <w:left w:val="single" w:sz="1" w:space="0" w:color="CCCCCC"/>
              <w:bottom w:val="single" w:sz="1" w:space="0" w:color="CCCCCC"/>
              <w:right w:val="single" w:sz="1" w:space="0" w:color="CCCCCC"/>
            </w:tcBorders>
          </w:tcPr>
          <w:p w14:paraId="194C6FD6"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4.29%</w:t>
            </w:r>
          </w:p>
        </w:tc>
      </w:tr>
      <w:tr w:rsidR="00E94071" w:rsidRPr="00134C99" w14:paraId="5F9C0C64" w14:textId="77777777">
        <w:tc>
          <w:tcPr>
            <w:tcW w:w="3120" w:type="dxa"/>
            <w:tcBorders>
              <w:top w:val="single" w:sz="1" w:space="0" w:color="CCCCCC"/>
              <w:left w:val="single" w:sz="1" w:space="0" w:color="CCCCCC"/>
              <w:bottom w:val="single" w:sz="1" w:space="0" w:color="CCCCCC"/>
              <w:right w:val="single" w:sz="1" w:space="0" w:color="CCCCCC"/>
            </w:tcBorders>
            <w:shd w:val="clear" w:color="auto" w:fill="F2F2F2"/>
          </w:tcPr>
          <w:p w14:paraId="3ADAB609"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Water Board IDP camp</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7386439E"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9,392</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00DD0820"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9</w:t>
            </w:r>
          </w:p>
        </w:tc>
        <w:tc>
          <w:tcPr>
            <w:tcW w:w="1560" w:type="dxa"/>
            <w:tcBorders>
              <w:top w:val="single" w:sz="1" w:space="0" w:color="CCCCCC"/>
              <w:left w:val="single" w:sz="1" w:space="0" w:color="CCCCCC"/>
              <w:bottom w:val="single" w:sz="1" w:space="0" w:color="CCCCCC"/>
              <w:right w:val="single" w:sz="1" w:space="0" w:color="CCCCCC"/>
            </w:tcBorders>
            <w:shd w:val="clear" w:color="auto" w:fill="F2F2F2"/>
          </w:tcPr>
          <w:p w14:paraId="3A8D73B0"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3.92%</w:t>
            </w:r>
          </w:p>
        </w:tc>
      </w:tr>
      <w:tr w:rsidR="00E94071" w:rsidRPr="00134C99" w14:paraId="4D5FD767" w14:textId="77777777">
        <w:tc>
          <w:tcPr>
            <w:tcW w:w="3120" w:type="dxa"/>
            <w:tcBorders>
              <w:top w:val="single" w:sz="1" w:space="0" w:color="CCCCCC"/>
              <w:left w:val="single" w:sz="1" w:space="0" w:color="CCCCCC"/>
              <w:bottom w:val="single" w:sz="1" w:space="0" w:color="CCCCCC"/>
              <w:right w:val="single" w:sz="1" w:space="0" w:color="CCCCCC"/>
            </w:tcBorders>
          </w:tcPr>
          <w:p w14:paraId="00943B63"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Gipaima</w:t>
            </w:r>
          </w:p>
        </w:tc>
        <w:tc>
          <w:tcPr>
            <w:tcW w:w="2340" w:type="dxa"/>
            <w:tcBorders>
              <w:top w:val="single" w:sz="1" w:space="0" w:color="CCCCCC"/>
              <w:left w:val="single" w:sz="1" w:space="0" w:color="CCCCCC"/>
              <w:bottom w:val="single" w:sz="1" w:space="0" w:color="CCCCCC"/>
              <w:right w:val="single" w:sz="1" w:space="0" w:color="CCCCCC"/>
            </w:tcBorders>
          </w:tcPr>
          <w:p w14:paraId="51B6FD63"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8,950</w:t>
            </w:r>
          </w:p>
        </w:tc>
        <w:tc>
          <w:tcPr>
            <w:tcW w:w="2340" w:type="dxa"/>
            <w:tcBorders>
              <w:top w:val="single" w:sz="1" w:space="0" w:color="CCCCCC"/>
              <w:left w:val="single" w:sz="1" w:space="0" w:color="CCCCCC"/>
              <w:bottom w:val="single" w:sz="1" w:space="0" w:color="CCCCCC"/>
              <w:right w:val="single" w:sz="1" w:space="0" w:color="CCCCCC"/>
            </w:tcBorders>
          </w:tcPr>
          <w:p w14:paraId="7423902F"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9</w:t>
            </w:r>
          </w:p>
        </w:tc>
        <w:tc>
          <w:tcPr>
            <w:tcW w:w="1560" w:type="dxa"/>
            <w:tcBorders>
              <w:top w:val="single" w:sz="1" w:space="0" w:color="CCCCCC"/>
              <w:left w:val="single" w:sz="1" w:space="0" w:color="CCCCCC"/>
              <w:bottom w:val="single" w:sz="1" w:space="0" w:color="CCCCCC"/>
              <w:right w:val="single" w:sz="1" w:space="0" w:color="CCCCCC"/>
            </w:tcBorders>
          </w:tcPr>
          <w:p w14:paraId="135F62D9"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3.73%</w:t>
            </w:r>
          </w:p>
        </w:tc>
      </w:tr>
      <w:tr w:rsidR="00E94071" w:rsidRPr="00134C99" w14:paraId="07A5DBAC" w14:textId="77777777">
        <w:tc>
          <w:tcPr>
            <w:tcW w:w="3120" w:type="dxa"/>
            <w:tcBorders>
              <w:top w:val="single" w:sz="1" w:space="0" w:color="CCCCCC"/>
              <w:left w:val="single" w:sz="1" w:space="0" w:color="CCCCCC"/>
              <w:bottom w:val="single" w:sz="1" w:space="0" w:color="CCCCCC"/>
              <w:right w:val="single" w:sz="1" w:space="0" w:color="CCCCCC"/>
            </w:tcBorders>
            <w:shd w:val="clear" w:color="auto" w:fill="F2F2F2"/>
          </w:tcPr>
          <w:p w14:paraId="70D76993"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88 additional communities</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12FA2078"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192,750</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20BC5D02"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714</w:t>
            </w:r>
          </w:p>
        </w:tc>
        <w:tc>
          <w:tcPr>
            <w:tcW w:w="1560" w:type="dxa"/>
            <w:tcBorders>
              <w:top w:val="single" w:sz="1" w:space="0" w:color="CCCCCC"/>
              <w:left w:val="single" w:sz="1" w:space="0" w:color="CCCCCC"/>
              <w:bottom w:val="single" w:sz="1" w:space="0" w:color="CCCCCC"/>
              <w:right w:val="single" w:sz="1" w:space="0" w:color="CCCCCC"/>
            </w:tcBorders>
            <w:shd w:val="clear" w:color="auto" w:fill="F2F2F2"/>
          </w:tcPr>
          <w:p w14:paraId="7548DF27" w14:textId="77777777" w:rsidR="00E94071" w:rsidRPr="00134C99" w:rsidRDefault="009F2248" w:rsidP="00134C99">
            <w:pPr>
              <w:jc w:val="right"/>
              <w:rPr>
                <w:rFonts w:ascii="Calibri" w:hAnsi="Calibri" w:cs="Calibri"/>
                <w:sz w:val="22"/>
                <w:szCs w:val="22"/>
              </w:rPr>
            </w:pPr>
            <w:r w:rsidRPr="00134C99">
              <w:rPr>
                <w:rFonts w:ascii="Calibri" w:hAnsi="Calibri" w:cs="Calibri"/>
                <w:sz w:val="22"/>
                <w:szCs w:val="22"/>
              </w:rPr>
              <w:t>76.2%</w:t>
            </w:r>
          </w:p>
        </w:tc>
      </w:tr>
      <w:tr w:rsidR="00E94071" w:rsidRPr="00134C99" w14:paraId="2286EF10" w14:textId="77777777">
        <w:tc>
          <w:tcPr>
            <w:tcW w:w="3120" w:type="dxa"/>
            <w:tcBorders>
              <w:top w:val="double" w:sz="2" w:space="0" w:color="000000"/>
              <w:left w:val="single" w:sz="1" w:space="0" w:color="CCCCCC"/>
              <w:bottom w:val="double" w:sz="2" w:space="0" w:color="000000"/>
              <w:right w:val="single" w:sz="1" w:space="0" w:color="CCCCCC"/>
            </w:tcBorders>
          </w:tcPr>
          <w:p w14:paraId="00E91CBF" w14:textId="77777777" w:rsidR="00E94071" w:rsidRPr="00134C99" w:rsidRDefault="009F2248" w:rsidP="00134C99">
            <w:pPr>
              <w:rPr>
                <w:rFonts w:ascii="Calibri" w:hAnsi="Calibri" w:cs="Calibri"/>
                <w:sz w:val="22"/>
                <w:szCs w:val="22"/>
              </w:rPr>
            </w:pPr>
            <w:r w:rsidRPr="00134C99">
              <w:rPr>
                <w:rFonts w:ascii="Calibri" w:hAnsi="Calibri" w:cs="Calibri"/>
                <w:b/>
                <w:bCs/>
                <w:sz w:val="22"/>
                <w:szCs w:val="22"/>
              </w:rPr>
              <w:t>TOTAL (93 communities)</w:t>
            </w:r>
          </w:p>
        </w:tc>
        <w:tc>
          <w:tcPr>
            <w:tcW w:w="2340" w:type="dxa"/>
            <w:tcBorders>
              <w:top w:val="double" w:sz="2" w:space="0" w:color="000000"/>
              <w:left w:val="single" w:sz="1" w:space="0" w:color="CCCCCC"/>
              <w:bottom w:val="double" w:sz="2" w:space="0" w:color="000000"/>
              <w:right w:val="single" w:sz="1" w:space="0" w:color="CCCCCC"/>
            </w:tcBorders>
          </w:tcPr>
          <w:p w14:paraId="0A0074E7"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239,784</w:t>
            </w:r>
          </w:p>
        </w:tc>
        <w:tc>
          <w:tcPr>
            <w:tcW w:w="2340" w:type="dxa"/>
            <w:tcBorders>
              <w:top w:val="double" w:sz="2" w:space="0" w:color="000000"/>
              <w:left w:val="single" w:sz="1" w:space="0" w:color="CCCCCC"/>
              <w:bottom w:val="double" w:sz="2" w:space="0" w:color="000000"/>
              <w:right w:val="single" w:sz="1" w:space="0" w:color="CCCCCC"/>
            </w:tcBorders>
          </w:tcPr>
          <w:p w14:paraId="4E916728"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759</w:t>
            </w:r>
          </w:p>
        </w:tc>
        <w:tc>
          <w:tcPr>
            <w:tcW w:w="1560" w:type="dxa"/>
            <w:tcBorders>
              <w:top w:val="double" w:sz="2" w:space="0" w:color="000000"/>
              <w:left w:val="single" w:sz="1" w:space="0" w:color="CCCCCC"/>
              <w:bottom w:val="double" w:sz="2" w:space="0" w:color="000000"/>
              <w:right w:val="single" w:sz="1" w:space="0" w:color="CCCCCC"/>
            </w:tcBorders>
          </w:tcPr>
          <w:p w14:paraId="3B2F5970" w14:textId="77777777" w:rsidR="00E94071" w:rsidRPr="00134C99" w:rsidRDefault="009F2248" w:rsidP="00134C99">
            <w:pPr>
              <w:jc w:val="right"/>
              <w:rPr>
                <w:rFonts w:ascii="Calibri" w:hAnsi="Calibri" w:cs="Calibri"/>
                <w:sz w:val="22"/>
                <w:szCs w:val="22"/>
              </w:rPr>
            </w:pPr>
            <w:r w:rsidRPr="00134C99">
              <w:rPr>
                <w:rFonts w:ascii="Calibri" w:hAnsi="Calibri" w:cs="Calibri"/>
                <w:b/>
                <w:bCs/>
                <w:sz w:val="22"/>
                <w:szCs w:val="22"/>
              </w:rPr>
              <w:t>100%</w:t>
            </w:r>
          </w:p>
        </w:tc>
      </w:tr>
    </w:tbl>
    <w:p w14:paraId="26B54178" w14:textId="77777777" w:rsidR="00B77BF6" w:rsidRDefault="00134C99" w:rsidP="00134C99">
      <w:pPr>
        <w:pStyle w:val="Heading1"/>
        <w:spacing w:before="0" w:after="0"/>
        <w:rPr>
          <w:rFonts w:ascii="Calibri" w:hAnsi="Calibri" w:cs="Calibri"/>
          <w:sz w:val="26"/>
          <w:szCs w:val="26"/>
          <w:u w:val="single"/>
        </w:rPr>
      </w:pPr>
      <w:r>
        <w:rPr>
          <w:rFonts w:ascii="Calibri" w:hAnsi="Calibri" w:cs="Calibri"/>
          <w:sz w:val="22"/>
          <w:szCs w:val="22"/>
          <w:u w:val="single"/>
        </w:rPr>
        <w:br/>
      </w:r>
    </w:p>
    <w:p w14:paraId="388A540E" w14:textId="77777777" w:rsidR="00B77BF6" w:rsidRDefault="00B77BF6" w:rsidP="00134C99">
      <w:pPr>
        <w:pStyle w:val="Heading1"/>
        <w:spacing w:before="0" w:after="0"/>
        <w:rPr>
          <w:rFonts w:ascii="Calibri" w:hAnsi="Calibri" w:cs="Calibri"/>
          <w:sz w:val="26"/>
          <w:szCs w:val="26"/>
          <w:u w:val="single"/>
        </w:rPr>
      </w:pPr>
    </w:p>
    <w:p w14:paraId="57893B03" w14:textId="77777777" w:rsidR="00B77BF6" w:rsidRDefault="00B77BF6" w:rsidP="00134C99">
      <w:pPr>
        <w:pStyle w:val="Heading1"/>
        <w:spacing w:before="0" w:after="0"/>
        <w:rPr>
          <w:rFonts w:ascii="Calibri" w:hAnsi="Calibri" w:cs="Calibri"/>
          <w:sz w:val="26"/>
          <w:szCs w:val="26"/>
          <w:u w:val="single"/>
        </w:rPr>
      </w:pPr>
    </w:p>
    <w:p w14:paraId="78A12ADF" w14:textId="77777777" w:rsidR="00B77BF6" w:rsidRDefault="00B77BF6" w:rsidP="00134C99">
      <w:pPr>
        <w:pStyle w:val="Heading1"/>
        <w:spacing w:before="0" w:after="0"/>
        <w:rPr>
          <w:rFonts w:ascii="Calibri" w:hAnsi="Calibri" w:cs="Calibri"/>
          <w:sz w:val="26"/>
          <w:szCs w:val="26"/>
          <w:u w:val="single"/>
        </w:rPr>
      </w:pPr>
    </w:p>
    <w:p w14:paraId="661277BA" w14:textId="77777777" w:rsidR="00B77BF6" w:rsidRDefault="00B77BF6" w:rsidP="00134C99">
      <w:pPr>
        <w:pStyle w:val="Heading1"/>
        <w:spacing w:before="0" w:after="0"/>
        <w:rPr>
          <w:rFonts w:ascii="Calibri" w:hAnsi="Calibri" w:cs="Calibri"/>
          <w:sz w:val="26"/>
          <w:szCs w:val="26"/>
          <w:u w:val="single"/>
        </w:rPr>
      </w:pPr>
    </w:p>
    <w:p w14:paraId="1758A80C" w14:textId="77777777" w:rsidR="00B77BF6" w:rsidRDefault="00B77BF6" w:rsidP="00134C99">
      <w:pPr>
        <w:pStyle w:val="Heading1"/>
        <w:spacing w:before="0" w:after="0"/>
        <w:rPr>
          <w:rFonts w:ascii="Calibri" w:hAnsi="Calibri" w:cs="Calibri"/>
          <w:sz w:val="26"/>
          <w:szCs w:val="26"/>
          <w:u w:val="single"/>
        </w:rPr>
      </w:pPr>
    </w:p>
    <w:p w14:paraId="3A2FD33A" w14:textId="6D880C9C" w:rsidR="00E94071" w:rsidRPr="00B77BF6" w:rsidRDefault="00134C99" w:rsidP="00134C99">
      <w:pPr>
        <w:pStyle w:val="Heading1"/>
        <w:spacing w:before="0" w:after="0"/>
        <w:rPr>
          <w:rFonts w:ascii="Calibri" w:hAnsi="Calibri" w:cs="Calibri"/>
          <w:sz w:val="26"/>
          <w:szCs w:val="26"/>
          <w:u w:val="single"/>
        </w:rPr>
      </w:pPr>
      <w:r w:rsidRPr="00B77BF6">
        <w:rPr>
          <w:rFonts w:ascii="Calibri" w:hAnsi="Calibri" w:cs="Calibri"/>
          <w:sz w:val="26"/>
          <w:szCs w:val="26"/>
          <w:u w:val="single"/>
        </w:rPr>
        <w:lastRenderedPageBreak/>
        <w:br/>
      </w:r>
      <w:r w:rsidR="009F2248" w:rsidRPr="00B77BF6">
        <w:rPr>
          <w:rFonts w:ascii="Calibri" w:hAnsi="Calibri" w:cs="Calibri"/>
          <w:sz w:val="26"/>
          <w:szCs w:val="26"/>
          <w:u w:val="single"/>
        </w:rPr>
        <w:t xml:space="preserve">6. Summary </w:t>
      </w:r>
    </w:p>
    <w:p w14:paraId="57C72253" w14:textId="77777777"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6.1 Comparative Overview</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80" w:type="dxa"/>
          <w:bottom w:w="100" w:type="dxa"/>
          <w:right w:w="180" w:type="dxa"/>
        </w:tblCellMar>
        <w:tblLook w:val="0000" w:firstRow="0" w:lastRow="0" w:firstColumn="0" w:lastColumn="0" w:noHBand="0" w:noVBand="0"/>
      </w:tblPr>
      <w:tblGrid>
        <w:gridCol w:w="2329"/>
        <w:gridCol w:w="2225"/>
        <w:gridCol w:w="2235"/>
        <w:gridCol w:w="2235"/>
      </w:tblGrid>
      <w:tr w:rsidR="00E94071" w:rsidRPr="00134C99" w14:paraId="2BB4002B" w14:textId="77777777">
        <w:trPr>
          <w:tblHeader/>
        </w:trPr>
        <w:tc>
          <w:tcPr>
            <w:tcW w:w="2340" w:type="dxa"/>
            <w:tcBorders>
              <w:top w:val="single" w:sz="1" w:space="0" w:color="000000"/>
              <w:left w:val="single" w:sz="1" w:space="0" w:color="CCCCCC"/>
              <w:bottom w:val="single" w:sz="1" w:space="0" w:color="000000"/>
              <w:right w:val="single" w:sz="1" w:space="0" w:color="CCCCCC"/>
            </w:tcBorders>
            <w:shd w:val="clear" w:color="auto" w:fill="2E75B6"/>
          </w:tcPr>
          <w:p w14:paraId="0D7CA438"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Metric</w:t>
            </w:r>
          </w:p>
        </w:tc>
        <w:tc>
          <w:tcPr>
            <w:tcW w:w="2340" w:type="dxa"/>
            <w:tcBorders>
              <w:top w:val="single" w:sz="1" w:space="0" w:color="000000"/>
              <w:left w:val="single" w:sz="1" w:space="0" w:color="CCCCCC"/>
              <w:bottom w:val="single" w:sz="1" w:space="0" w:color="000000"/>
              <w:right w:val="single" w:sz="1" w:space="0" w:color="CCCCCC"/>
            </w:tcBorders>
            <w:shd w:val="clear" w:color="auto" w:fill="2E75B6"/>
          </w:tcPr>
          <w:p w14:paraId="01B4B890"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Chad</w:t>
            </w:r>
          </w:p>
        </w:tc>
        <w:tc>
          <w:tcPr>
            <w:tcW w:w="2340" w:type="dxa"/>
            <w:tcBorders>
              <w:top w:val="single" w:sz="1" w:space="0" w:color="000000"/>
              <w:left w:val="single" w:sz="1" w:space="0" w:color="CCCCCC"/>
              <w:bottom w:val="single" w:sz="1" w:space="0" w:color="000000"/>
              <w:right w:val="single" w:sz="1" w:space="0" w:color="CCCCCC"/>
            </w:tcBorders>
            <w:shd w:val="clear" w:color="auto" w:fill="2E75B6"/>
          </w:tcPr>
          <w:p w14:paraId="0D1912FB"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Somalia</w:t>
            </w:r>
          </w:p>
        </w:tc>
        <w:tc>
          <w:tcPr>
            <w:tcW w:w="2340" w:type="dxa"/>
            <w:tcBorders>
              <w:top w:val="single" w:sz="1" w:space="0" w:color="000000"/>
              <w:left w:val="single" w:sz="1" w:space="0" w:color="CCCCCC"/>
              <w:bottom w:val="single" w:sz="1" w:space="0" w:color="000000"/>
              <w:right w:val="single" w:sz="1" w:space="0" w:color="CCCCCC"/>
            </w:tcBorders>
            <w:shd w:val="clear" w:color="auto" w:fill="2E75B6"/>
          </w:tcPr>
          <w:p w14:paraId="15F9D02D" w14:textId="77777777" w:rsidR="00E94071" w:rsidRPr="00134C99" w:rsidRDefault="009F2248" w:rsidP="00134C99">
            <w:pPr>
              <w:jc w:val="center"/>
              <w:rPr>
                <w:rFonts w:ascii="Calibri" w:hAnsi="Calibri" w:cs="Calibri"/>
                <w:sz w:val="22"/>
                <w:szCs w:val="22"/>
              </w:rPr>
            </w:pPr>
            <w:r w:rsidRPr="00134C99">
              <w:rPr>
                <w:rFonts w:ascii="Calibri" w:hAnsi="Calibri" w:cs="Calibri"/>
                <w:b/>
                <w:bCs/>
                <w:color w:val="FFFFFF"/>
                <w:sz w:val="22"/>
                <w:szCs w:val="22"/>
              </w:rPr>
              <w:t>Nigeria</w:t>
            </w:r>
          </w:p>
        </w:tc>
      </w:tr>
      <w:tr w:rsidR="00E94071" w:rsidRPr="00134C99" w14:paraId="53C47BC4" w14:textId="77777777">
        <w:tc>
          <w:tcPr>
            <w:tcW w:w="2340" w:type="dxa"/>
            <w:tcBorders>
              <w:top w:val="single" w:sz="1" w:space="0" w:color="CCCCCC"/>
              <w:left w:val="single" w:sz="1" w:space="0" w:color="CCCCCC"/>
              <w:bottom w:val="single" w:sz="1" w:space="0" w:color="CCCCCC"/>
              <w:right w:val="single" w:sz="1" w:space="0" w:color="CCCCCC"/>
            </w:tcBorders>
          </w:tcPr>
          <w:p w14:paraId="33773432"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Communities/camps</w:t>
            </w:r>
          </w:p>
        </w:tc>
        <w:tc>
          <w:tcPr>
            <w:tcW w:w="2340" w:type="dxa"/>
            <w:tcBorders>
              <w:top w:val="single" w:sz="1" w:space="0" w:color="CCCCCC"/>
              <w:left w:val="single" w:sz="1" w:space="0" w:color="CCCCCC"/>
              <w:bottom w:val="single" w:sz="1" w:space="0" w:color="CCCCCC"/>
              <w:right w:val="single" w:sz="1" w:space="0" w:color="CCCCCC"/>
            </w:tcBorders>
          </w:tcPr>
          <w:p w14:paraId="7F1A37B1"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7</w:t>
            </w:r>
          </w:p>
        </w:tc>
        <w:tc>
          <w:tcPr>
            <w:tcW w:w="2340" w:type="dxa"/>
            <w:tcBorders>
              <w:top w:val="single" w:sz="1" w:space="0" w:color="CCCCCC"/>
              <w:left w:val="single" w:sz="1" w:space="0" w:color="CCCCCC"/>
              <w:bottom w:val="single" w:sz="1" w:space="0" w:color="CCCCCC"/>
              <w:right w:val="single" w:sz="1" w:space="0" w:color="CCCCCC"/>
            </w:tcBorders>
          </w:tcPr>
          <w:p w14:paraId="2BD77B79"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29</w:t>
            </w:r>
          </w:p>
        </w:tc>
        <w:tc>
          <w:tcPr>
            <w:tcW w:w="2340" w:type="dxa"/>
            <w:tcBorders>
              <w:top w:val="single" w:sz="1" w:space="0" w:color="CCCCCC"/>
              <w:left w:val="single" w:sz="1" w:space="0" w:color="CCCCCC"/>
              <w:bottom w:val="single" w:sz="1" w:space="0" w:color="CCCCCC"/>
              <w:right w:val="single" w:sz="1" w:space="0" w:color="CCCCCC"/>
            </w:tcBorders>
          </w:tcPr>
          <w:p w14:paraId="04A89E10"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93</w:t>
            </w:r>
          </w:p>
        </w:tc>
      </w:tr>
      <w:tr w:rsidR="00E94071" w:rsidRPr="00134C99" w14:paraId="3B45DBE9" w14:textId="77777777">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33CCF1A2"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Total households</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585EAF1D"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75,142</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4370CE84"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130,428</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59AF75C5"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239,784</w:t>
            </w:r>
          </w:p>
        </w:tc>
      </w:tr>
      <w:tr w:rsidR="00E94071" w:rsidRPr="00134C99" w14:paraId="0803DF33" w14:textId="77777777">
        <w:tc>
          <w:tcPr>
            <w:tcW w:w="2340" w:type="dxa"/>
            <w:tcBorders>
              <w:top w:val="single" w:sz="1" w:space="0" w:color="CCCCCC"/>
              <w:left w:val="single" w:sz="1" w:space="0" w:color="CCCCCC"/>
              <w:bottom w:val="single" w:sz="1" w:space="0" w:color="CCCCCC"/>
              <w:right w:val="single" w:sz="1" w:space="0" w:color="CCCCCC"/>
            </w:tcBorders>
          </w:tcPr>
          <w:p w14:paraId="02124F37"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Baseline prevalence</w:t>
            </w:r>
          </w:p>
        </w:tc>
        <w:tc>
          <w:tcPr>
            <w:tcW w:w="2340" w:type="dxa"/>
            <w:tcBorders>
              <w:top w:val="single" w:sz="1" w:space="0" w:color="CCCCCC"/>
              <w:left w:val="single" w:sz="1" w:space="0" w:color="CCCCCC"/>
              <w:bottom w:val="single" w:sz="1" w:space="0" w:color="CCCCCC"/>
              <w:right w:val="single" w:sz="1" w:space="0" w:color="CCCCCC"/>
            </w:tcBorders>
          </w:tcPr>
          <w:p w14:paraId="1375B518"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50%</w:t>
            </w:r>
          </w:p>
        </w:tc>
        <w:tc>
          <w:tcPr>
            <w:tcW w:w="2340" w:type="dxa"/>
            <w:tcBorders>
              <w:top w:val="single" w:sz="1" w:space="0" w:color="CCCCCC"/>
              <w:left w:val="single" w:sz="1" w:space="0" w:color="CCCCCC"/>
              <w:bottom w:val="single" w:sz="1" w:space="0" w:color="CCCCCC"/>
              <w:right w:val="single" w:sz="1" w:space="0" w:color="CCCCCC"/>
            </w:tcBorders>
          </w:tcPr>
          <w:p w14:paraId="25B11178"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13%</w:t>
            </w:r>
          </w:p>
        </w:tc>
        <w:tc>
          <w:tcPr>
            <w:tcW w:w="2340" w:type="dxa"/>
            <w:tcBorders>
              <w:top w:val="single" w:sz="1" w:space="0" w:color="CCCCCC"/>
              <w:left w:val="single" w:sz="1" w:space="0" w:color="CCCCCC"/>
              <w:bottom w:val="single" w:sz="1" w:space="0" w:color="CCCCCC"/>
              <w:right w:val="single" w:sz="1" w:space="0" w:color="CCCCCC"/>
            </w:tcBorders>
          </w:tcPr>
          <w:p w14:paraId="14F7F878"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15%</w:t>
            </w:r>
          </w:p>
        </w:tc>
      </w:tr>
      <w:tr w:rsidR="00E94071" w:rsidRPr="00134C99" w14:paraId="7FEE6048" w14:textId="77777777">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17966592"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Completed surveys</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7FC354CC"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384</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0399103F"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228</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2210F75D"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759</w:t>
            </w:r>
          </w:p>
        </w:tc>
      </w:tr>
      <w:tr w:rsidR="00E94071" w:rsidRPr="00134C99" w14:paraId="0328359A" w14:textId="77777777">
        <w:tc>
          <w:tcPr>
            <w:tcW w:w="2340" w:type="dxa"/>
            <w:tcBorders>
              <w:top w:val="single" w:sz="1" w:space="0" w:color="CCCCCC"/>
              <w:left w:val="single" w:sz="1" w:space="0" w:color="CCCCCC"/>
              <w:bottom w:val="single" w:sz="1" w:space="0" w:color="CCCCCC"/>
              <w:right w:val="single" w:sz="1" w:space="0" w:color="CCCCCC"/>
            </w:tcBorders>
          </w:tcPr>
          <w:p w14:paraId="76F09E84"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To approach</w:t>
            </w:r>
          </w:p>
        </w:tc>
        <w:tc>
          <w:tcPr>
            <w:tcW w:w="2340" w:type="dxa"/>
            <w:tcBorders>
              <w:top w:val="single" w:sz="1" w:space="0" w:color="CCCCCC"/>
              <w:left w:val="single" w:sz="1" w:space="0" w:color="CCCCCC"/>
              <w:bottom w:val="single" w:sz="1" w:space="0" w:color="CCCCCC"/>
              <w:right w:val="single" w:sz="1" w:space="0" w:color="CCCCCC"/>
            </w:tcBorders>
          </w:tcPr>
          <w:p w14:paraId="07FE319B"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456</w:t>
            </w:r>
          </w:p>
        </w:tc>
        <w:tc>
          <w:tcPr>
            <w:tcW w:w="2340" w:type="dxa"/>
            <w:tcBorders>
              <w:top w:val="single" w:sz="1" w:space="0" w:color="CCCCCC"/>
              <w:left w:val="single" w:sz="1" w:space="0" w:color="CCCCCC"/>
              <w:bottom w:val="single" w:sz="1" w:space="0" w:color="CCCCCC"/>
              <w:right w:val="single" w:sz="1" w:space="0" w:color="CCCCCC"/>
            </w:tcBorders>
          </w:tcPr>
          <w:p w14:paraId="3DC1C054"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284</w:t>
            </w:r>
          </w:p>
        </w:tc>
        <w:tc>
          <w:tcPr>
            <w:tcW w:w="2340" w:type="dxa"/>
            <w:tcBorders>
              <w:top w:val="single" w:sz="1" w:space="0" w:color="CCCCCC"/>
              <w:left w:val="single" w:sz="1" w:space="0" w:color="CCCCCC"/>
              <w:bottom w:val="single" w:sz="1" w:space="0" w:color="CCCCCC"/>
              <w:right w:val="single" w:sz="1" w:space="0" w:color="CCCCCC"/>
            </w:tcBorders>
          </w:tcPr>
          <w:p w14:paraId="4CFC391F"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893</w:t>
            </w:r>
          </w:p>
        </w:tc>
      </w:tr>
      <w:tr w:rsidR="00E94071" w:rsidRPr="00134C99" w14:paraId="39F45F82" w14:textId="77777777">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389D1888" w14:textId="77777777" w:rsidR="00E94071" w:rsidRPr="00134C99" w:rsidRDefault="009F2248" w:rsidP="00134C99">
            <w:pPr>
              <w:rPr>
                <w:rFonts w:ascii="Calibri" w:hAnsi="Calibri" w:cs="Calibri"/>
                <w:sz w:val="22"/>
                <w:szCs w:val="22"/>
              </w:rPr>
            </w:pPr>
            <w:r w:rsidRPr="00134C99">
              <w:rPr>
                <w:rFonts w:ascii="Calibri" w:hAnsi="Calibri" w:cs="Calibri"/>
                <w:sz w:val="22"/>
                <w:szCs w:val="22"/>
              </w:rPr>
              <w:t xml:space="preserve">Project </w:t>
            </w:r>
            <w:proofErr w:type="spellStart"/>
            <w:r w:rsidRPr="00134C99">
              <w:rPr>
                <w:rFonts w:ascii="Calibri" w:hAnsi="Calibri" w:cs="Calibri"/>
                <w:sz w:val="22"/>
                <w:szCs w:val="22"/>
              </w:rPr>
              <w:t>MoE</w:t>
            </w:r>
            <w:proofErr w:type="spellEnd"/>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7DC2ED1A"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±5.0%</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3A0EEB2B"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±6.5%</w:t>
            </w:r>
          </w:p>
        </w:tc>
        <w:tc>
          <w:tcPr>
            <w:tcW w:w="2340" w:type="dxa"/>
            <w:tcBorders>
              <w:top w:val="single" w:sz="1" w:space="0" w:color="CCCCCC"/>
              <w:left w:val="single" w:sz="1" w:space="0" w:color="CCCCCC"/>
              <w:bottom w:val="single" w:sz="1" w:space="0" w:color="CCCCCC"/>
              <w:right w:val="single" w:sz="1" w:space="0" w:color="CCCCCC"/>
            </w:tcBorders>
            <w:shd w:val="clear" w:color="auto" w:fill="F2F2F2"/>
          </w:tcPr>
          <w:p w14:paraId="696099AD" w14:textId="77777777" w:rsidR="00E94071" w:rsidRPr="00134C99" w:rsidRDefault="009F2248" w:rsidP="00134C99">
            <w:pPr>
              <w:jc w:val="center"/>
              <w:rPr>
                <w:rFonts w:ascii="Calibri" w:hAnsi="Calibri" w:cs="Calibri"/>
                <w:sz w:val="22"/>
                <w:szCs w:val="22"/>
              </w:rPr>
            </w:pPr>
            <w:r w:rsidRPr="00134C99">
              <w:rPr>
                <w:rFonts w:ascii="Calibri" w:hAnsi="Calibri" w:cs="Calibri"/>
                <w:sz w:val="22"/>
                <w:szCs w:val="22"/>
              </w:rPr>
              <w:t>±1.13%</w:t>
            </w:r>
          </w:p>
        </w:tc>
      </w:tr>
    </w:tbl>
    <w:p w14:paraId="0EB8927D" w14:textId="7548D9D4" w:rsidR="00E94071" w:rsidRPr="00134C99" w:rsidRDefault="009F2248" w:rsidP="00134C99">
      <w:pPr>
        <w:pStyle w:val="Heading2"/>
        <w:spacing w:after="0"/>
        <w:rPr>
          <w:rFonts w:ascii="Calibri" w:hAnsi="Calibri" w:cs="Calibri"/>
          <w:sz w:val="22"/>
          <w:szCs w:val="22"/>
        </w:rPr>
      </w:pPr>
      <w:r w:rsidRPr="00134C99">
        <w:rPr>
          <w:rFonts w:ascii="Calibri" w:hAnsi="Calibri" w:cs="Calibri"/>
          <w:sz w:val="22"/>
          <w:szCs w:val="22"/>
        </w:rPr>
        <w:t xml:space="preserve">6.2 </w:t>
      </w:r>
      <w:r w:rsidR="00B77BF6">
        <w:rPr>
          <w:rFonts w:ascii="Calibri" w:hAnsi="Calibri" w:cs="Calibri"/>
          <w:sz w:val="22"/>
          <w:szCs w:val="22"/>
        </w:rPr>
        <w:t xml:space="preserve">Notes </w:t>
      </w:r>
      <w:r w:rsidR="00134C99">
        <w:rPr>
          <w:rFonts w:ascii="Calibri" w:hAnsi="Calibri" w:cs="Calibri"/>
          <w:sz w:val="22"/>
          <w:szCs w:val="22"/>
        </w:rPr>
        <w:br/>
      </w:r>
    </w:p>
    <w:p w14:paraId="59D88061" w14:textId="22720D36"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Response rate monitoring: </w:t>
      </w:r>
      <w:r w:rsidR="00F21BDB">
        <w:rPr>
          <w:rFonts w:ascii="Calibri" w:hAnsi="Calibri" w:cs="Calibri"/>
          <w:sz w:val="22"/>
          <w:szCs w:val="22"/>
        </w:rPr>
        <w:t>R</w:t>
      </w:r>
      <w:r w:rsidRPr="00134C99">
        <w:rPr>
          <w:rFonts w:ascii="Calibri" w:hAnsi="Calibri" w:cs="Calibri"/>
          <w:sz w:val="22"/>
          <w:szCs w:val="22"/>
        </w:rPr>
        <w:t>esponse rates</w:t>
      </w:r>
      <w:r w:rsidR="00F21BDB">
        <w:rPr>
          <w:rFonts w:ascii="Calibri" w:hAnsi="Calibri" w:cs="Calibri"/>
          <w:sz w:val="22"/>
          <w:szCs w:val="22"/>
        </w:rPr>
        <w:t xml:space="preserve">, as well as </w:t>
      </w:r>
      <w:r w:rsidR="00461AE5">
        <w:rPr>
          <w:rFonts w:ascii="Calibri" w:hAnsi="Calibri" w:cs="Calibri"/>
          <w:sz w:val="22"/>
          <w:szCs w:val="22"/>
        </w:rPr>
        <w:t xml:space="preserve">reasons for </w:t>
      </w:r>
      <w:r w:rsidR="00F21BDB">
        <w:rPr>
          <w:rFonts w:ascii="Calibri" w:hAnsi="Calibri" w:cs="Calibri"/>
          <w:sz w:val="22"/>
          <w:szCs w:val="22"/>
        </w:rPr>
        <w:t xml:space="preserve">non-response </w:t>
      </w:r>
      <w:r w:rsidR="00461AE5">
        <w:rPr>
          <w:rFonts w:ascii="Calibri" w:hAnsi="Calibri" w:cs="Calibri"/>
          <w:sz w:val="22"/>
          <w:szCs w:val="22"/>
        </w:rPr>
        <w:t xml:space="preserve">will need to be tracked </w:t>
      </w:r>
      <w:r w:rsidRPr="00134C99">
        <w:rPr>
          <w:rFonts w:ascii="Calibri" w:hAnsi="Calibri" w:cs="Calibri"/>
          <w:sz w:val="22"/>
          <w:szCs w:val="22"/>
        </w:rPr>
        <w:t>closely. If rates fall below 85%, additional households</w:t>
      </w:r>
      <w:r w:rsidR="00461AE5">
        <w:rPr>
          <w:rFonts w:ascii="Calibri" w:hAnsi="Calibri" w:cs="Calibri"/>
          <w:sz w:val="22"/>
          <w:szCs w:val="22"/>
        </w:rPr>
        <w:t xml:space="preserve"> will be approached</w:t>
      </w:r>
      <w:r w:rsidRPr="00134C99">
        <w:rPr>
          <w:rFonts w:ascii="Calibri" w:hAnsi="Calibri" w:cs="Calibri"/>
          <w:sz w:val="22"/>
          <w:szCs w:val="22"/>
        </w:rPr>
        <w:t xml:space="preserve"> to maintain target sample sizes.</w:t>
      </w:r>
      <w:r w:rsidR="00F21BDB">
        <w:rPr>
          <w:rFonts w:ascii="Calibri" w:hAnsi="Calibri" w:cs="Calibri"/>
          <w:sz w:val="22"/>
          <w:szCs w:val="22"/>
        </w:rPr>
        <w:t xml:space="preserve"> If response rates are </w:t>
      </w:r>
      <w:r w:rsidR="00B91115">
        <w:rPr>
          <w:rFonts w:ascii="Calibri" w:hAnsi="Calibri" w:cs="Calibri"/>
          <w:sz w:val="22"/>
          <w:szCs w:val="22"/>
        </w:rPr>
        <w:t xml:space="preserve">uneven between communities, additional analysis will be conducted to determine potential </w:t>
      </w:r>
      <w:proofErr w:type="spellStart"/>
      <w:r w:rsidR="00B91115">
        <w:rPr>
          <w:rFonts w:ascii="Calibri" w:hAnsi="Calibri" w:cs="Calibri"/>
          <w:sz w:val="22"/>
          <w:szCs w:val="22"/>
        </w:rPr>
        <w:t>biase</w:t>
      </w:r>
      <w:proofErr w:type="spellEnd"/>
      <w:r w:rsidR="00B91115">
        <w:rPr>
          <w:rFonts w:ascii="Calibri" w:hAnsi="Calibri" w:cs="Calibri"/>
          <w:sz w:val="22"/>
          <w:szCs w:val="22"/>
        </w:rPr>
        <w:t xml:space="preserve">(s).  </w:t>
      </w:r>
    </w:p>
    <w:p w14:paraId="61C1E134" w14:textId="469998CF"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Random selection: </w:t>
      </w:r>
      <w:r w:rsidRPr="00134C99">
        <w:rPr>
          <w:rFonts w:ascii="Calibri" w:hAnsi="Calibri" w:cs="Calibri"/>
          <w:sz w:val="22"/>
          <w:szCs w:val="22"/>
        </w:rPr>
        <w:t xml:space="preserve">systematic random sampling </w:t>
      </w:r>
      <w:r w:rsidR="00B91115">
        <w:rPr>
          <w:rFonts w:ascii="Calibri" w:hAnsi="Calibri" w:cs="Calibri"/>
          <w:sz w:val="22"/>
          <w:szCs w:val="22"/>
        </w:rPr>
        <w:t xml:space="preserve">will be used </w:t>
      </w:r>
      <w:r w:rsidRPr="00134C99">
        <w:rPr>
          <w:rFonts w:ascii="Calibri" w:hAnsi="Calibri" w:cs="Calibri"/>
          <w:sz w:val="22"/>
          <w:szCs w:val="22"/>
        </w:rPr>
        <w:t>within each community/camp to ensure unbiased household selection.</w:t>
      </w:r>
    </w:p>
    <w:p w14:paraId="46C1444F" w14:textId="11625D25"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Power for change detection: </w:t>
      </w:r>
      <w:r w:rsidRPr="00134C99">
        <w:rPr>
          <w:rFonts w:ascii="Calibri" w:hAnsi="Calibri" w:cs="Calibri"/>
          <w:sz w:val="22"/>
          <w:szCs w:val="22"/>
        </w:rPr>
        <w:t xml:space="preserve">All three countries have adequate sample sizes to detect 10 percentage point changes from baseline to </w:t>
      </w:r>
      <w:r w:rsidR="00B91115">
        <w:rPr>
          <w:rFonts w:ascii="Calibri" w:hAnsi="Calibri" w:cs="Calibri"/>
          <w:sz w:val="22"/>
          <w:szCs w:val="22"/>
        </w:rPr>
        <w:t>end</w:t>
      </w:r>
      <w:r w:rsidRPr="00134C99">
        <w:rPr>
          <w:rFonts w:ascii="Calibri" w:hAnsi="Calibri" w:cs="Calibri"/>
          <w:sz w:val="22"/>
          <w:szCs w:val="22"/>
        </w:rPr>
        <w:t>line.</w:t>
      </w:r>
    </w:p>
    <w:p w14:paraId="7F6675EB" w14:textId="64657A06" w:rsidR="00E94071" w:rsidRPr="00134C99" w:rsidRDefault="009F2248" w:rsidP="00134C99">
      <w:pPr>
        <w:pStyle w:val="ListParagraph"/>
        <w:numPr>
          <w:ilvl w:val="0"/>
          <w:numId w:val="2"/>
        </w:numPr>
        <w:rPr>
          <w:rFonts w:ascii="Calibri" w:hAnsi="Calibri" w:cs="Calibri"/>
          <w:sz w:val="22"/>
          <w:szCs w:val="22"/>
        </w:rPr>
      </w:pPr>
      <w:r w:rsidRPr="00134C99">
        <w:rPr>
          <w:rFonts w:ascii="Calibri" w:hAnsi="Calibri" w:cs="Calibri"/>
          <w:b/>
          <w:bCs/>
          <w:sz w:val="22"/>
          <w:szCs w:val="22"/>
        </w:rPr>
        <w:t xml:space="preserve">Interpretation: </w:t>
      </w:r>
      <w:r w:rsidRPr="00134C99">
        <w:rPr>
          <w:rFonts w:ascii="Calibri" w:hAnsi="Calibri" w:cs="Calibri"/>
          <w:sz w:val="22"/>
          <w:szCs w:val="22"/>
        </w:rPr>
        <w:t>Community-level results provide directional insights</w:t>
      </w:r>
      <w:r w:rsidR="00B91115">
        <w:rPr>
          <w:rFonts w:ascii="Calibri" w:hAnsi="Calibri" w:cs="Calibri"/>
          <w:sz w:val="22"/>
          <w:szCs w:val="22"/>
        </w:rPr>
        <w:t xml:space="preserve"> only</w:t>
      </w:r>
      <w:r w:rsidRPr="00134C99">
        <w:rPr>
          <w:rFonts w:ascii="Calibri" w:hAnsi="Calibri" w:cs="Calibri"/>
          <w:sz w:val="22"/>
          <w:szCs w:val="22"/>
        </w:rPr>
        <w:t>. Project-level aggregation yields robust statistical conclusions.</w:t>
      </w:r>
    </w:p>
    <w:p w14:paraId="1A395603" w14:textId="3ADE270C" w:rsidR="00E94071" w:rsidRPr="00134C99" w:rsidRDefault="00E94071" w:rsidP="00134C99">
      <w:pPr>
        <w:spacing w:before="200"/>
        <w:jc w:val="center"/>
        <w:rPr>
          <w:rFonts w:ascii="Calibri" w:hAnsi="Calibri" w:cs="Calibri"/>
          <w:sz w:val="22"/>
          <w:szCs w:val="22"/>
        </w:rPr>
      </w:pPr>
    </w:p>
    <w:sectPr w:rsidR="00E94071" w:rsidRPr="00134C99">
      <w:headerReference w:type="default" r:id="rId8"/>
      <w:footerReference w:type="default" r:id="rId9"/>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CA13D" w14:textId="77777777" w:rsidR="00AF77B3" w:rsidRDefault="00AF77B3" w:rsidP="00134C99">
      <w:r>
        <w:separator/>
      </w:r>
    </w:p>
  </w:endnote>
  <w:endnote w:type="continuationSeparator" w:id="0">
    <w:p w14:paraId="0D11D38F" w14:textId="77777777" w:rsidR="00AF77B3" w:rsidRDefault="00AF77B3" w:rsidP="0013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564519"/>
      <w:docPartObj>
        <w:docPartGallery w:val="Page Numbers (Bottom of Page)"/>
        <w:docPartUnique/>
      </w:docPartObj>
    </w:sdtPr>
    <w:sdtEndPr>
      <w:rPr>
        <w:noProof/>
      </w:rPr>
    </w:sdtEndPr>
    <w:sdtContent>
      <w:p w14:paraId="4E0CBC19" w14:textId="2AAD55AB" w:rsidR="00134C99" w:rsidRDefault="00134C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D662EE7" w14:textId="77777777" w:rsidR="00134C99" w:rsidRDefault="00134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73719" w14:textId="77777777" w:rsidR="00AF77B3" w:rsidRDefault="00AF77B3" w:rsidP="00134C99">
      <w:r>
        <w:separator/>
      </w:r>
    </w:p>
  </w:footnote>
  <w:footnote w:type="continuationSeparator" w:id="0">
    <w:p w14:paraId="6569551C" w14:textId="77777777" w:rsidR="00AF77B3" w:rsidRDefault="00AF77B3" w:rsidP="00134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A2237" w14:textId="07427B34" w:rsidR="00134C99" w:rsidRPr="00134C99" w:rsidRDefault="00134C99" w:rsidP="00134C99">
    <w:pPr>
      <w:pStyle w:val="Title"/>
      <w:spacing w:after="0"/>
      <w:rPr>
        <w:sz w:val="28"/>
        <w:szCs w:val="28"/>
      </w:rPr>
    </w:pPr>
    <w:r>
      <w:rPr>
        <w:sz w:val="28"/>
        <w:szCs w:val="28"/>
      </w:rPr>
      <w:t xml:space="preserve"> Baseline </w:t>
    </w:r>
    <w:r w:rsidRPr="00134C99">
      <w:rPr>
        <w:sz w:val="28"/>
        <w:szCs w:val="28"/>
      </w:rPr>
      <w:t xml:space="preserve">Sampling Plan </w:t>
    </w:r>
    <w:r w:rsidRPr="00134C99">
      <w:rPr>
        <w:sz w:val="28"/>
        <w:szCs w:val="28"/>
      </w:rPr>
      <w:br/>
    </w:r>
    <w:proofErr w:type="spellStart"/>
    <w:r w:rsidRPr="00134C99">
      <w:rPr>
        <w:sz w:val="28"/>
        <w:szCs w:val="28"/>
      </w:rPr>
      <w:t>ChlorAction</w:t>
    </w:r>
    <w:proofErr w:type="spellEnd"/>
    <w:r>
      <w:rPr>
        <w:sz w:val="28"/>
        <w:szCs w:val="28"/>
      </w:rPr>
      <w:br/>
    </w:r>
  </w:p>
  <w:p w14:paraId="5566B52D" w14:textId="05136D04" w:rsidR="00134C99" w:rsidRPr="00134C99" w:rsidRDefault="00134C99" w:rsidP="00134C99">
    <w:pPr>
      <w:jc w:val="center"/>
      <w:rPr>
        <w:sz w:val="22"/>
        <w:szCs w:val="22"/>
      </w:rPr>
    </w:pPr>
    <w:r>
      <w:rPr>
        <w:i/>
        <w:iCs/>
        <w:sz w:val="22"/>
        <w:szCs w:val="22"/>
      </w:rPr>
      <w:t>(</w:t>
    </w:r>
    <w:r w:rsidRPr="00134C99">
      <w:rPr>
        <w:i/>
        <w:iCs/>
        <w:sz w:val="22"/>
        <w:szCs w:val="22"/>
      </w:rPr>
      <w:t xml:space="preserve">Chad, </w:t>
    </w:r>
    <w:r>
      <w:rPr>
        <w:i/>
        <w:iCs/>
        <w:sz w:val="22"/>
        <w:szCs w:val="22"/>
      </w:rPr>
      <w:t xml:space="preserve">Nigeria, and </w:t>
    </w:r>
    <w:r w:rsidRPr="00134C99">
      <w:rPr>
        <w:i/>
        <w:iCs/>
        <w:sz w:val="22"/>
        <w:szCs w:val="22"/>
      </w:rPr>
      <w:t>Somalia</w:t>
    </w:r>
    <w:r>
      <w:rPr>
        <w:i/>
        <w:iCs/>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E64D16"/>
    <w:multiLevelType w:val="hybridMultilevel"/>
    <w:tmpl w:val="00BA41F0"/>
    <w:lvl w:ilvl="0" w:tplc="026E914E">
      <w:start w:val="1"/>
      <w:numFmt w:val="bullet"/>
      <w:lvlText w:val="●"/>
      <w:lvlJc w:val="left"/>
      <w:pPr>
        <w:ind w:left="720" w:hanging="360"/>
      </w:pPr>
    </w:lvl>
    <w:lvl w:ilvl="1" w:tplc="BFD85144">
      <w:start w:val="1"/>
      <w:numFmt w:val="bullet"/>
      <w:lvlText w:val="○"/>
      <w:lvlJc w:val="left"/>
      <w:pPr>
        <w:ind w:left="1440" w:hanging="360"/>
      </w:pPr>
    </w:lvl>
    <w:lvl w:ilvl="2" w:tplc="007E3ACE">
      <w:start w:val="1"/>
      <w:numFmt w:val="bullet"/>
      <w:lvlText w:val="■"/>
      <w:lvlJc w:val="left"/>
      <w:pPr>
        <w:ind w:left="2160" w:hanging="360"/>
      </w:pPr>
    </w:lvl>
    <w:lvl w:ilvl="3" w:tplc="61267B76">
      <w:start w:val="1"/>
      <w:numFmt w:val="bullet"/>
      <w:lvlText w:val="●"/>
      <w:lvlJc w:val="left"/>
      <w:pPr>
        <w:ind w:left="2880" w:hanging="360"/>
      </w:pPr>
    </w:lvl>
    <w:lvl w:ilvl="4" w:tplc="CA1C4476">
      <w:start w:val="1"/>
      <w:numFmt w:val="bullet"/>
      <w:lvlText w:val="○"/>
      <w:lvlJc w:val="left"/>
      <w:pPr>
        <w:ind w:left="3600" w:hanging="360"/>
      </w:pPr>
    </w:lvl>
    <w:lvl w:ilvl="5" w:tplc="D986AD3A">
      <w:start w:val="1"/>
      <w:numFmt w:val="bullet"/>
      <w:lvlText w:val="■"/>
      <w:lvlJc w:val="left"/>
      <w:pPr>
        <w:ind w:left="4320" w:hanging="360"/>
      </w:pPr>
    </w:lvl>
    <w:lvl w:ilvl="6" w:tplc="2C148130">
      <w:start w:val="1"/>
      <w:numFmt w:val="bullet"/>
      <w:lvlText w:val="●"/>
      <w:lvlJc w:val="left"/>
      <w:pPr>
        <w:ind w:left="5040" w:hanging="360"/>
      </w:pPr>
    </w:lvl>
    <w:lvl w:ilvl="7" w:tplc="8746F77C">
      <w:start w:val="1"/>
      <w:numFmt w:val="bullet"/>
      <w:lvlText w:val="●"/>
      <w:lvlJc w:val="left"/>
      <w:pPr>
        <w:ind w:left="5760" w:hanging="360"/>
      </w:pPr>
    </w:lvl>
    <w:lvl w:ilvl="8" w:tplc="DCCE5026">
      <w:start w:val="1"/>
      <w:numFmt w:val="bullet"/>
      <w:lvlText w:val="●"/>
      <w:lvlJc w:val="left"/>
      <w:pPr>
        <w:ind w:left="6480" w:hanging="360"/>
      </w:pPr>
    </w:lvl>
  </w:abstractNum>
  <w:abstractNum w:abstractNumId="1" w15:restartNumberingAfterBreak="0">
    <w:nsid w:val="5A20534E"/>
    <w:multiLevelType w:val="hybridMultilevel"/>
    <w:tmpl w:val="3BA8FDD4"/>
    <w:lvl w:ilvl="0" w:tplc="4A9A7434">
      <w:start w:val="1"/>
      <w:numFmt w:val="bullet"/>
      <w:lvlText w:val="•"/>
      <w:lvlJc w:val="left"/>
      <w:pPr>
        <w:ind w:left="720" w:hanging="360"/>
      </w:pPr>
    </w:lvl>
    <w:lvl w:ilvl="1" w:tplc="55948FD2">
      <w:numFmt w:val="decimal"/>
      <w:lvlText w:val=""/>
      <w:lvlJc w:val="left"/>
    </w:lvl>
    <w:lvl w:ilvl="2" w:tplc="07F23390">
      <w:numFmt w:val="decimal"/>
      <w:lvlText w:val=""/>
      <w:lvlJc w:val="left"/>
    </w:lvl>
    <w:lvl w:ilvl="3" w:tplc="7B9E0076">
      <w:numFmt w:val="decimal"/>
      <w:lvlText w:val=""/>
      <w:lvlJc w:val="left"/>
    </w:lvl>
    <w:lvl w:ilvl="4" w:tplc="F3583F3C">
      <w:numFmt w:val="decimal"/>
      <w:lvlText w:val=""/>
      <w:lvlJc w:val="left"/>
    </w:lvl>
    <w:lvl w:ilvl="5" w:tplc="6CB25F6E">
      <w:numFmt w:val="decimal"/>
      <w:lvlText w:val=""/>
      <w:lvlJc w:val="left"/>
    </w:lvl>
    <w:lvl w:ilvl="6" w:tplc="5D8AD4AA">
      <w:numFmt w:val="decimal"/>
      <w:lvlText w:val=""/>
      <w:lvlJc w:val="left"/>
    </w:lvl>
    <w:lvl w:ilvl="7" w:tplc="1AF8111A">
      <w:numFmt w:val="decimal"/>
      <w:lvlText w:val=""/>
      <w:lvlJc w:val="left"/>
    </w:lvl>
    <w:lvl w:ilvl="8" w:tplc="5C9C41DA">
      <w:numFmt w:val="decimal"/>
      <w:lvlText w:val=""/>
      <w:lvlJc w:val="left"/>
    </w:lvl>
  </w:abstractNum>
  <w:num w:numId="1" w16cid:durableId="1341423289">
    <w:abstractNumId w:val="0"/>
    <w:lvlOverride w:ilvl="0">
      <w:startOverride w:val="1"/>
    </w:lvlOverride>
  </w:num>
  <w:num w:numId="2" w16cid:durableId="1038772780">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071"/>
    <w:rsid w:val="000D4814"/>
    <w:rsid w:val="00134C99"/>
    <w:rsid w:val="001575C3"/>
    <w:rsid w:val="001B4576"/>
    <w:rsid w:val="00207224"/>
    <w:rsid w:val="00227F43"/>
    <w:rsid w:val="00244C0E"/>
    <w:rsid w:val="00300078"/>
    <w:rsid w:val="00370868"/>
    <w:rsid w:val="003D27FE"/>
    <w:rsid w:val="00461AE5"/>
    <w:rsid w:val="00483A84"/>
    <w:rsid w:val="004A0184"/>
    <w:rsid w:val="004B0C99"/>
    <w:rsid w:val="005031E6"/>
    <w:rsid w:val="00621FA7"/>
    <w:rsid w:val="00883DC1"/>
    <w:rsid w:val="00890278"/>
    <w:rsid w:val="008D0993"/>
    <w:rsid w:val="008F11E3"/>
    <w:rsid w:val="009450F1"/>
    <w:rsid w:val="009F2248"/>
    <w:rsid w:val="00A016B9"/>
    <w:rsid w:val="00A646EA"/>
    <w:rsid w:val="00A82798"/>
    <w:rsid w:val="00AF5E8D"/>
    <w:rsid w:val="00AF77B3"/>
    <w:rsid w:val="00B77BF6"/>
    <w:rsid w:val="00B91115"/>
    <w:rsid w:val="00BE3B97"/>
    <w:rsid w:val="00C210B4"/>
    <w:rsid w:val="00C30037"/>
    <w:rsid w:val="00E94071"/>
    <w:rsid w:val="00F02EB2"/>
    <w:rsid w:val="00F21B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4CC4C"/>
  <w15:docId w15:val="{A550B3A9-F5A6-4655-81E2-A4F28B82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480" w:after="240"/>
      <w:outlineLvl w:val="0"/>
    </w:pPr>
    <w:rPr>
      <w:b/>
      <w:bCs/>
      <w:color w:val="2E75B6"/>
      <w:sz w:val="32"/>
      <w:szCs w:val="32"/>
    </w:rPr>
  </w:style>
  <w:style w:type="paragraph" w:styleId="Heading2">
    <w:name w:val="heading 2"/>
    <w:uiPriority w:val="9"/>
    <w:unhideWhenUsed/>
    <w:qFormat/>
    <w:pPr>
      <w:spacing w:before="360" w:after="180"/>
      <w:outlineLvl w:val="1"/>
    </w:pPr>
    <w:rPr>
      <w:b/>
      <w:bCs/>
      <w:color w:val="2E75B6"/>
      <w:sz w:val="28"/>
      <w:szCs w:val="28"/>
    </w:rPr>
  </w:style>
  <w:style w:type="paragraph" w:styleId="Heading3">
    <w:name w:val="heading 3"/>
    <w:uiPriority w:val="9"/>
    <w:semiHidden/>
    <w:unhideWhenUsed/>
    <w:qFormat/>
    <w:pPr>
      <w:spacing w:before="240" w:after="120"/>
      <w:outlineLvl w:val="2"/>
    </w:pPr>
    <w:rPr>
      <w:b/>
      <w:bCs/>
      <w:color w:val="5A5A5A"/>
      <w:sz w:val="26"/>
      <w:szCs w:val="26"/>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pacing w:before="240" w:after="120"/>
      <w:jc w:val="center"/>
    </w:pPr>
    <w:rPr>
      <w:b/>
      <w:bCs/>
      <w:color w:val="000000"/>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134C99"/>
    <w:pPr>
      <w:tabs>
        <w:tab w:val="center" w:pos="4680"/>
        <w:tab w:val="right" w:pos="9360"/>
      </w:tabs>
    </w:pPr>
  </w:style>
  <w:style w:type="character" w:customStyle="1" w:styleId="HeaderChar">
    <w:name w:val="Header Char"/>
    <w:basedOn w:val="DefaultParagraphFont"/>
    <w:link w:val="Header"/>
    <w:uiPriority w:val="99"/>
    <w:rsid w:val="00134C99"/>
  </w:style>
  <w:style w:type="paragraph" w:styleId="Footer">
    <w:name w:val="footer"/>
    <w:basedOn w:val="Normal"/>
    <w:link w:val="FooterChar"/>
    <w:uiPriority w:val="99"/>
    <w:unhideWhenUsed/>
    <w:rsid w:val="00134C99"/>
    <w:pPr>
      <w:tabs>
        <w:tab w:val="center" w:pos="4680"/>
        <w:tab w:val="right" w:pos="9360"/>
      </w:tabs>
    </w:pPr>
  </w:style>
  <w:style w:type="character" w:customStyle="1" w:styleId="FooterChar">
    <w:name w:val="Footer Char"/>
    <w:basedOn w:val="DefaultParagraphFont"/>
    <w:link w:val="Footer"/>
    <w:uiPriority w:val="99"/>
    <w:rsid w:val="00134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70AC8-27E3-4F4E-9811-03091D4DA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1097</Words>
  <Characters>6079</Characters>
  <Application>Microsoft Office Word</Application>
  <DocSecurity>0</DocSecurity>
  <Lines>101</Lines>
  <Paragraphs>20</Paragraphs>
  <ScaleCrop>false</ScaleCrop>
  <Company>International Rescue Committee</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Nina Morency Brassard</cp:lastModifiedBy>
  <cp:revision>30</cp:revision>
  <dcterms:created xsi:type="dcterms:W3CDTF">2025-12-18T23:12:00Z</dcterms:created>
  <dcterms:modified xsi:type="dcterms:W3CDTF">2026-01-12T16:01:00Z</dcterms:modified>
</cp:coreProperties>
</file>